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7"/>
        <w:gridCol w:w="6394"/>
      </w:tblGrid>
      <w:tr w:rsidR="00FF194C" w:rsidRPr="00A162B3" w:rsidTr="00FF194C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FF194C" w:rsidRPr="00A162B3" w:rsidRDefault="00FF194C" w:rsidP="00124893">
            <w:pPr>
              <w:pStyle w:val="TableParagraph"/>
              <w:spacing w:before="89"/>
              <w:ind w:left="240" w:right="242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>Código:</w:t>
            </w:r>
            <w:r w:rsidRPr="00A162B3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</w:tr>
      <w:tr w:rsidR="00FF194C" w:rsidRPr="00A162B3" w:rsidTr="00FF194C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FF194C" w:rsidRPr="00A162B3" w:rsidRDefault="00FF194C" w:rsidP="00124893">
            <w:pPr>
              <w:pStyle w:val="TableParagraph"/>
              <w:spacing w:before="93"/>
              <w:ind w:left="240" w:right="241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 xml:space="preserve">Nombre del indicador: </w:t>
            </w:r>
            <w:r w:rsidR="007772A2" w:rsidRPr="007772A2">
              <w:rPr>
                <w:rFonts w:ascii="Arial" w:hAnsi="Arial" w:cs="Arial"/>
                <w:b/>
              </w:rPr>
              <w:t>TASA MORTALIDAD x 100.000 HABITANTES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Clase </w:t>
            </w:r>
          </w:p>
        </w:tc>
        <w:tc>
          <w:tcPr>
            <w:tcW w:w="3419" w:type="pct"/>
            <w:vAlign w:val="center"/>
          </w:tcPr>
          <w:p w:rsidR="00FF194C" w:rsidRPr="00A162B3" w:rsidRDefault="00FF194C" w:rsidP="00FF194C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Otros- Sociales 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Tema </w:t>
            </w:r>
          </w:p>
        </w:tc>
        <w:tc>
          <w:tcPr>
            <w:tcW w:w="3419" w:type="pct"/>
            <w:vAlign w:val="center"/>
          </w:tcPr>
          <w:p w:rsidR="00FF194C" w:rsidRPr="00A162B3" w:rsidRDefault="007772A2" w:rsidP="00FF194C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Covid</w:t>
            </w:r>
            <w:proofErr w:type="spellEnd"/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Dependencia o entidad responsable</w:t>
            </w:r>
          </w:p>
        </w:tc>
        <w:tc>
          <w:tcPr>
            <w:tcW w:w="3419" w:type="pct"/>
            <w:vAlign w:val="center"/>
          </w:tcPr>
          <w:p w:rsidR="00FF194C" w:rsidRPr="00A162B3" w:rsidRDefault="003E5434" w:rsidP="00FF194C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SSyPS</w:t>
            </w:r>
            <w:proofErr w:type="spellEnd"/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A162B3" w:rsidRDefault="00FF194C" w:rsidP="00124893">
            <w:pPr>
              <w:pStyle w:val="TableParagraph"/>
              <w:spacing w:before="112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Definición del indicador</w:t>
            </w:r>
          </w:p>
        </w:tc>
        <w:tc>
          <w:tcPr>
            <w:tcW w:w="3419" w:type="pct"/>
            <w:vAlign w:val="center"/>
          </w:tcPr>
          <w:p w:rsidR="00FF194C" w:rsidRPr="00A162B3" w:rsidRDefault="007772A2" w:rsidP="002816BA">
            <w:pPr>
              <w:pStyle w:val="TableParagraph"/>
              <w:spacing w:line="228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Mide la tasa de mortalidad por coronavirus</w:t>
            </w:r>
            <w:r w:rsidR="00FF194C" w:rsidRPr="00A162B3">
              <w:rPr>
                <w:rFonts w:ascii="Arial" w:hAnsi="Arial" w:cs="Arial"/>
                <w:sz w:val="20"/>
              </w:rPr>
              <w:t xml:space="preserve"> para</w:t>
            </w:r>
            <w:r w:rsidR="002816BA">
              <w:rPr>
                <w:rFonts w:ascii="Arial" w:hAnsi="Arial" w:cs="Arial"/>
                <w:sz w:val="20"/>
              </w:rPr>
              <w:t xml:space="preserve"> habitantes del municipio de Itagüí</w:t>
            </w:r>
            <w:r w:rsidR="00FF194C" w:rsidRPr="00A162B3">
              <w:rPr>
                <w:rFonts w:ascii="Arial" w:hAnsi="Arial" w:cs="Arial"/>
                <w:sz w:val="20"/>
              </w:rPr>
              <w:t>, por cada 1</w:t>
            </w:r>
            <w:r w:rsidR="002816BA">
              <w:rPr>
                <w:rFonts w:ascii="Arial" w:hAnsi="Arial" w:cs="Arial"/>
                <w:sz w:val="20"/>
              </w:rPr>
              <w:t>00</w:t>
            </w:r>
            <w:r w:rsidR="00FF194C" w:rsidRPr="00A162B3">
              <w:rPr>
                <w:rFonts w:ascii="Arial" w:hAnsi="Arial" w:cs="Arial"/>
                <w:sz w:val="20"/>
              </w:rPr>
              <w:t>.</w:t>
            </w:r>
            <w:r w:rsidR="002816BA">
              <w:rPr>
                <w:rFonts w:ascii="Arial" w:hAnsi="Arial" w:cs="Arial"/>
                <w:sz w:val="20"/>
              </w:rPr>
              <w:t>000 habitantes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A162B3" w:rsidRDefault="00FF194C" w:rsidP="00124893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Objetivos</w:t>
            </w:r>
          </w:p>
        </w:tc>
        <w:tc>
          <w:tcPr>
            <w:tcW w:w="3419" w:type="pct"/>
            <w:vAlign w:val="center"/>
          </w:tcPr>
          <w:p w:rsidR="00FF194C" w:rsidRPr="00A162B3" w:rsidRDefault="00FF194C" w:rsidP="0089230A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Disminuir la tasa </w:t>
            </w:r>
            <w:r w:rsidR="002816BA">
              <w:rPr>
                <w:rFonts w:ascii="Arial" w:hAnsi="Arial" w:cs="Arial"/>
                <w:sz w:val="20"/>
              </w:rPr>
              <w:t>de mortalidad</w:t>
            </w:r>
            <w:r w:rsidRPr="00A162B3">
              <w:rPr>
                <w:rFonts w:ascii="Arial" w:hAnsi="Arial" w:cs="Arial"/>
                <w:sz w:val="20"/>
              </w:rPr>
              <w:t xml:space="preserve"> realizando trazabilidad del indicador a fin de evaluar la efectividad de las acciones que se implementan en torno a la </w:t>
            </w:r>
            <w:r w:rsidR="0089230A">
              <w:rPr>
                <w:rFonts w:ascii="Arial" w:hAnsi="Arial" w:cs="Arial"/>
                <w:sz w:val="20"/>
              </w:rPr>
              <w:t>mitigación de la pandemia</w:t>
            </w:r>
            <w:r w:rsidRPr="00A162B3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Unidad de medida del indicador</w:t>
            </w:r>
          </w:p>
        </w:tc>
        <w:tc>
          <w:tcPr>
            <w:tcW w:w="3419" w:type="pct"/>
            <w:vAlign w:val="center"/>
          </w:tcPr>
          <w:p w:rsidR="00FF194C" w:rsidRPr="00A162B3" w:rsidRDefault="00FF194C" w:rsidP="0089230A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Tasa por cada 1</w:t>
            </w:r>
            <w:r w:rsidR="0089230A">
              <w:rPr>
                <w:rFonts w:ascii="Arial" w:hAnsi="Arial" w:cs="Arial"/>
                <w:sz w:val="20"/>
              </w:rPr>
              <w:t>00</w:t>
            </w:r>
            <w:r w:rsidRPr="00A162B3">
              <w:rPr>
                <w:rFonts w:ascii="Arial" w:hAnsi="Arial" w:cs="Arial"/>
                <w:sz w:val="20"/>
              </w:rPr>
              <w:t xml:space="preserve">.000 </w:t>
            </w:r>
            <w:r w:rsidR="0089230A">
              <w:rPr>
                <w:rFonts w:ascii="Arial" w:hAnsi="Arial" w:cs="Arial"/>
                <w:sz w:val="20"/>
              </w:rPr>
              <w:t>Habitantes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D6696C" w:rsidRDefault="00FF194C" w:rsidP="00124893">
            <w:pPr>
              <w:pStyle w:val="TableParagraph"/>
              <w:spacing w:line="211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Fórmula del indicador</w:t>
            </w:r>
          </w:p>
        </w:tc>
        <w:tc>
          <w:tcPr>
            <w:tcW w:w="3419" w:type="pct"/>
            <w:vAlign w:val="center"/>
          </w:tcPr>
          <w:p w:rsidR="00FF194C" w:rsidRPr="00D6696C" w:rsidRDefault="00FF194C" w:rsidP="000F5D05">
            <w:pPr>
              <w:pStyle w:val="TableParagraph"/>
              <w:spacing w:line="211" w:lineRule="exact"/>
              <w:ind w:left="155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 xml:space="preserve">Número de </w:t>
            </w:r>
            <w:r w:rsidR="0089230A">
              <w:rPr>
                <w:rFonts w:ascii="Arial" w:hAnsi="Arial" w:cs="Arial"/>
                <w:sz w:val="20"/>
              </w:rPr>
              <w:t>fallecidos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r w:rsidRPr="00D6696C">
              <w:rPr>
                <w:rFonts w:ascii="Arial" w:hAnsi="Arial" w:cs="Arial"/>
                <w:sz w:val="20"/>
              </w:rPr>
              <w:t xml:space="preserve"> </w:t>
            </w:r>
            <w:r w:rsidR="000F5D05">
              <w:rPr>
                <w:rFonts w:ascii="Arial" w:hAnsi="Arial" w:cs="Arial"/>
                <w:sz w:val="20"/>
              </w:rPr>
              <w:t>Población Proyectada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F5D05">
              <w:rPr>
                <w:rFonts w:ascii="Arial" w:hAnsi="Arial" w:cs="Arial"/>
                <w:sz w:val="20"/>
              </w:rPr>
              <w:t>Dane</w:t>
            </w:r>
            <w:proofErr w:type="spellEnd"/>
            <w:r>
              <w:rPr>
                <w:rFonts w:ascii="Arial" w:hAnsi="Arial" w:cs="Arial"/>
                <w:sz w:val="20"/>
              </w:rPr>
              <w:t>* 1</w:t>
            </w:r>
            <w:r w:rsidR="0089230A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>.000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D6696C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Variables</w:t>
            </w:r>
          </w:p>
        </w:tc>
        <w:tc>
          <w:tcPr>
            <w:tcW w:w="3419" w:type="pct"/>
            <w:vAlign w:val="center"/>
          </w:tcPr>
          <w:p w:rsidR="00FF194C" w:rsidRPr="00D6696C" w:rsidRDefault="00FF194C" w:rsidP="00FF194C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D6696C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Cobertura geográfica</w:t>
            </w:r>
          </w:p>
        </w:tc>
        <w:tc>
          <w:tcPr>
            <w:tcW w:w="3419" w:type="pct"/>
            <w:vAlign w:val="center"/>
          </w:tcPr>
          <w:p w:rsidR="00FF194C" w:rsidRPr="00D6696C" w:rsidRDefault="0089230A" w:rsidP="00FF194C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Municipio de </w:t>
            </w:r>
            <w:r w:rsidR="00124300">
              <w:rPr>
                <w:rFonts w:ascii="Arial" w:hAnsi="Arial" w:cs="Arial"/>
                <w:sz w:val="20"/>
              </w:rPr>
              <w:t>Itagüí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D6696C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Nivel de desagregación</w:t>
            </w:r>
          </w:p>
        </w:tc>
        <w:tc>
          <w:tcPr>
            <w:tcW w:w="3419" w:type="pct"/>
            <w:vAlign w:val="center"/>
          </w:tcPr>
          <w:p w:rsidR="00FF194C" w:rsidRPr="00D6696C" w:rsidRDefault="00FF194C" w:rsidP="00FF194C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Municipal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D6696C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Periodicidad del indicador</w:t>
            </w:r>
          </w:p>
        </w:tc>
        <w:tc>
          <w:tcPr>
            <w:tcW w:w="3419" w:type="pct"/>
            <w:vAlign w:val="center"/>
          </w:tcPr>
          <w:p w:rsidR="00FF194C" w:rsidRPr="00D6696C" w:rsidRDefault="00124300" w:rsidP="00FF194C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Mensual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D6696C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Fecha último dato disponible</w:t>
            </w:r>
          </w:p>
        </w:tc>
        <w:tc>
          <w:tcPr>
            <w:tcW w:w="3419" w:type="pct"/>
            <w:vAlign w:val="center"/>
          </w:tcPr>
          <w:p w:rsidR="00FF194C" w:rsidRPr="00D6696C" w:rsidRDefault="00124300" w:rsidP="00FF194C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2021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D6696C" w:rsidRDefault="00FF194C" w:rsidP="00124893">
            <w:pPr>
              <w:pStyle w:val="TableParagraph"/>
              <w:spacing w:line="228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Períodos de tiempo para los cuales existe información</w:t>
            </w:r>
          </w:p>
        </w:tc>
        <w:tc>
          <w:tcPr>
            <w:tcW w:w="3419" w:type="pct"/>
            <w:vAlign w:val="center"/>
          </w:tcPr>
          <w:p w:rsidR="00FF194C" w:rsidRPr="00D6696C" w:rsidRDefault="00124300" w:rsidP="00FF194C">
            <w:pPr>
              <w:pStyle w:val="TableParagraph"/>
              <w:spacing w:before="112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Mensual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A162B3" w:rsidRDefault="00FF194C" w:rsidP="00124893">
            <w:pPr>
              <w:pStyle w:val="TableParagraph"/>
              <w:spacing w:before="6"/>
              <w:rPr>
                <w:rFonts w:ascii="Arial" w:hAnsi="Arial" w:cs="Arial"/>
                <w:b/>
                <w:sz w:val="19"/>
              </w:rPr>
            </w:pPr>
          </w:p>
          <w:p w:rsidR="00FF194C" w:rsidRPr="00A162B3" w:rsidRDefault="00FF194C" w:rsidP="00124893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Fuente de los datos</w:t>
            </w:r>
          </w:p>
        </w:tc>
        <w:tc>
          <w:tcPr>
            <w:tcW w:w="3419" w:type="pct"/>
            <w:vAlign w:val="center"/>
          </w:tcPr>
          <w:p w:rsidR="00FF194C" w:rsidRPr="00A162B3" w:rsidRDefault="00124300" w:rsidP="00FF194C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Secretaria seccional de salud y protección social del departamento de Antioquia</w:t>
            </w:r>
          </w:p>
        </w:tc>
      </w:tr>
      <w:tr w:rsidR="00FF194C" w:rsidRPr="00A162B3" w:rsidTr="00FF194C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FF194C" w:rsidRPr="00A162B3" w:rsidRDefault="00FF194C" w:rsidP="00124893">
            <w:pPr>
              <w:pStyle w:val="TableParagraph"/>
              <w:spacing w:before="28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Calidad de la información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Confiabilidad</w:t>
            </w:r>
          </w:p>
        </w:tc>
        <w:tc>
          <w:tcPr>
            <w:tcW w:w="3419" w:type="pct"/>
            <w:vAlign w:val="center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Confiable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Oportunidad</w:t>
            </w:r>
          </w:p>
        </w:tc>
        <w:tc>
          <w:tcPr>
            <w:tcW w:w="3419" w:type="pct"/>
            <w:vAlign w:val="center"/>
          </w:tcPr>
          <w:p w:rsidR="00FF194C" w:rsidRPr="00A162B3" w:rsidRDefault="00FF194C" w:rsidP="00A00DA2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El indicador se mide </w:t>
            </w:r>
            <w:r w:rsidR="00A00DA2">
              <w:rPr>
                <w:rFonts w:ascii="Arial" w:hAnsi="Arial" w:cs="Arial"/>
                <w:sz w:val="20"/>
              </w:rPr>
              <w:t>mensualmente</w:t>
            </w:r>
            <w:r w:rsidRPr="00A162B3">
              <w:rPr>
                <w:rFonts w:ascii="Arial" w:hAnsi="Arial" w:cs="Arial"/>
                <w:sz w:val="20"/>
              </w:rPr>
              <w:t xml:space="preserve"> debido a la depuración que surte de las fuentes de información disponibles que dependen del nivel nacional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Disponibilidad – Accesibilidad</w:t>
            </w:r>
          </w:p>
        </w:tc>
        <w:tc>
          <w:tcPr>
            <w:tcW w:w="3419" w:type="pct"/>
            <w:vAlign w:val="center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Disponible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  <w:vAlign w:val="center"/>
          </w:tcPr>
          <w:p w:rsidR="00FF194C" w:rsidRPr="00A162B3" w:rsidRDefault="00FF194C" w:rsidP="00124893">
            <w:pPr>
              <w:pStyle w:val="TableParagraph"/>
              <w:spacing w:before="108"/>
              <w:ind w:left="67"/>
              <w:rPr>
                <w:rFonts w:ascii="Arial" w:hAnsi="Arial" w:cs="Arial"/>
                <w:sz w:val="20"/>
              </w:rPr>
            </w:pPr>
            <w:proofErr w:type="spellStart"/>
            <w:r w:rsidRPr="00A162B3">
              <w:rPr>
                <w:rFonts w:ascii="Arial" w:hAnsi="Arial" w:cs="Arial"/>
                <w:sz w:val="20"/>
              </w:rPr>
              <w:t>Agregabilidad</w:t>
            </w:r>
            <w:proofErr w:type="spellEnd"/>
          </w:p>
        </w:tc>
        <w:tc>
          <w:tcPr>
            <w:tcW w:w="3419" w:type="pct"/>
            <w:vAlign w:val="center"/>
          </w:tcPr>
          <w:p w:rsidR="00FF194C" w:rsidRPr="00A162B3" w:rsidRDefault="00FF194C" w:rsidP="00124893">
            <w:pPr>
              <w:pStyle w:val="TableParagraph"/>
              <w:tabs>
                <w:tab w:val="left" w:pos="1845"/>
              </w:tabs>
              <w:spacing w:before="2" w:line="214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FF194C" w:rsidRPr="00A162B3" w:rsidTr="00FF194C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FF194C" w:rsidRPr="00A162B3" w:rsidRDefault="00FF194C" w:rsidP="00124893">
            <w:pPr>
              <w:pStyle w:val="TableParagraph"/>
              <w:spacing w:before="69"/>
              <w:ind w:left="240" w:right="248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Problemas</w:t>
            </w:r>
            <w:r w:rsidRPr="00A162B3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162B3">
              <w:rPr>
                <w:rFonts w:ascii="Arial" w:hAnsi="Arial" w:cs="Arial"/>
                <w:b/>
                <w:sz w:val="20"/>
              </w:rPr>
              <w:t>existentes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</w:tcPr>
          <w:p w:rsidR="00FF194C" w:rsidRPr="00A162B3" w:rsidRDefault="00FF194C" w:rsidP="00124893">
            <w:pPr>
              <w:pStyle w:val="TableParagraph"/>
              <w:spacing w:before="6" w:line="228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FF194C" w:rsidRPr="00A162B3" w:rsidRDefault="00FF194C" w:rsidP="0012489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FF194C" w:rsidRPr="00A162B3" w:rsidRDefault="00FF194C" w:rsidP="0012489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F194C" w:rsidRPr="00A162B3" w:rsidTr="00FF194C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FF194C" w:rsidRPr="00A162B3" w:rsidRDefault="00FF194C" w:rsidP="00124893">
            <w:pPr>
              <w:pStyle w:val="TableParagraph"/>
              <w:spacing w:before="48"/>
              <w:ind w:left="240" w:right="246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Cálculo del indicador a nivel municipal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</w:tcPr>
          <w:p w:rsidR="00FF194C" w:rsidRPr="00901D80" w:rsidRDefault="00FF194C" w:rsidP="00124893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3419" w:type="pct"/>
          </w:tcPr>
          <w:p w:rsidR="00FF194C" w:rsidRPr="00901D80" w:rsidRDefault="00FF194C" w:rsidP="00124893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</w:tcPr>
          <w:p w:rsidR="00FF194C" w:rsidRPr="00901D80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2020</w:t>
            </w:r>
          </w:p>
        </w:tc>
        <w:tc>
          <w:tcPr>
            <w:tcW w:w="3419" w:type="pct"/>
          </w:tcPr>
          <w:p w:rsidR="00FF194C" w:rsidRPr="00901D80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</w:tcPr>
          <w:p w:rsidR="00FF194C" w:rsidRPr="00901D80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2019</w:t>
            </w:r>
          </w:p>
        </w:tc>
        <w:tc>
          <w:tcPr>
            <w:tcW w:w="3419" w:type="pct"/>
          </w:tcPr>
          <w:p w:rsidR="00FF194C" w:rsidRPr="00901D80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</w:tcPr>
          <w:p w:rsidR="00FF194C" w:rsidRPr="00901D80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2018</w:t>
            </w:r>
          </w:p>
        </w:tc>
        <w:tc>
          <w:tcPr>
            <w:tcW w:w="3419" w:type="pct"/>
          </w:tcPr>
          <w:p w:rsidR="00FF194C" w:rsidRPr="00901D80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</w:tcPr>
          <w:p w:rsidR="00FF194C" w:rsidRPr="00901D80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2017</w:t>
            </w:r>
          </w:p>
        </w:tc>
        <w:tc>
          <w:tcPr>
            <w:tcW w:w="3419" w:type="pct"/>
          </w:tcPr>
          <w:p w:rsidR="00FF194C" w:rsidRPr="00901D80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FF194C" w:rsidRPr="00A162B3" w:rsidTr="00FF194C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FF194C" w:rsidRPr="00A162B3" w:rsidRDefault="00FF194C" w:rsidP="00124893">
            <w:pPr>
              <w:pStyle w:val="TableParagraph"/>
              <w:spacing w:before="60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Interpretación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Meta</w:t>
            </w:r>
          </w:p>
        </w:tc>
        <w:tc>
          <w:tcPr>
            <w:tcW w:w="3419" w:type="pct"/>
          </w:tcPr>
          <w:p w:rsidR="00FF194C" w:rsidRPr="00A162B3" w:rsidRDefault="000D02E5" w:rsidP="000D02E5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cyan"/>
              </w:rPr>
              <w:t>&lt;285 media del valle de aburr</w:t>
            </w:r>
            <w:r>
              <w:rPr>
                <w:rFonts w:ascii="Arial" w:hAnsi="Arial" w:cs="Arial"/>
                <w:sz w:val="20"/>
              </w:rPr>
              <w:t xml:space="preserve">a </w:t>
            </w: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Cumplimiento de la meta</w:t>
            </w:r>
          </w:p>
        </w:tc>
        <w:tc>
          <w:tcPr>
            <w:tcW w:w="3419" w:type="pct"/>
          </w:tcPr>
          <w:p w:rsidR="00FF194C" w:rsidRPr="00A162B3" w:rsidRDefault="00FF194C" w:rsidP="00124893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FF194C" w:rsidRPr="00A162B3" w:rsidTr="00FF194C">
        <w:trPr>
          <w:trHeight w:val="20"/>
        </w:trPr>
        <w:tc>
          <w:tcPr>
            <w:tcW w:w="1581" w:type="pct"/>
          </w:tcPr>
          <w:p w:rsidR="00FF194C" w:rsidRPr="00A162B3" w:rsidRDefault="00FF194C" w:rsidP="00124893">
            <w:pPr>
              <w:pStyle w:val="TableParagraph"/>
              <w:spacing w:line="206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Análisis</w:t>
            </w:r>
          </w:p>
        </w:tc>
        <w:tc>
          <w:tcPr>
            <w:tcW w:w="3419" w:type="pct"/>
          </w:tcPr>
          <w:p w:rsidR="00FF194C" w:rsidRPr="00A162B3" w:rsidRDefault="00FF194C" w:rsidP="00124893">
            <w:pPr>
              <w:pStyle w:val="TableParagraph"/>
              <w:ind w:left="142" w:hanging="13"/>
              <w:rPr>
                <w:rFonts w:ascii="Arial" w:hAnsi="Arial" w:cs="Arial"/>
                <w:sz w:val="16"/>
              </w:rPr>
            </w:pPr>
          </w:p>
        </w:tc>
      </w:tr>
    </w:tbl>
    <w:p w:rsidR="0077020F" w:rsidRDefault="0077020F"/>
    <w:p w:rsidR="001660A1" w:rsidRDefault="001660A1"/>
    <w:p w:rsidR="001660A1" w:rsidRDefault="001660A1"/>
    <w:p w:rsidR="001660A1" w:rsidRDefault="001660A1"/>
    <w:p w:rsidR="001660A1" w:rsidRDefault="001660A1"/>
    <w:p w:rsidR="001660A1" w:rsidRDefault="001660A1"/>
    <w:p w:rsidR="001660A1" w:rsidRDefault="001660A1"/>
    <w:p w:rsidR="001660A1" w:rsidRDefault="001660A1"/>
    <w:p w:rsidR="001660A1" w:rsidRDefault="001660A1"/>
    <w:p w:rsidR="001660A1" w:rsidRDefault="001660A1"/>
    <w:p w:rsidR="001660A1" w:rsidRDefault="001660A1"/>
    <w:tbl>
      <w:tblPr>
        <w:tblStyle w:val="TableNormal"/>
        <w:tblW w:w="5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7"/>
        <w:gridCol w:w="6394"/>
      </w:tblGrid>
      <w:tr w:rsidR="001660A1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1660A1" w:rsidRPr="00A162B3" w:rsidRDefault="001660A1" w:rsidP="00124893">
            <w:pPr>
              <w:pStyle w:val="TableParagraph"/>
              <w:spacing w:before="89"/>
              <w:ind w:left="240" w:right="242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lastRenderedPageBreak/>
              <w:t>Código:</w:t>
            </w:r>
            <w:r w:rsidRPr="00A162B3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</w:tr>
      <w:tr w:rsidR="001660A1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1660A1" w:rsidRPr="00A162B3" w:rsidRDefault="001660A1" w:rsidP="00124893">
            <w:pPr>
              <w:pStyle w:val="TableParagraph"/>
              <w:spacing w:before="93"/>
              <w:ind w:left="240" w:right="241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 xml:space="preserve">Nombre del indicador: </w:t>
            </w:r>
            <w:r w:rsidRPr="001660A1">
              <w:rPr>
                <w:rFonts w:ascii="Arial" w:hAnsi="Arial" w:cs="Arial"/>
                <w:b/>
              </w:rPr>
              <w:t>TASA INCIDENCIA SEGÚN CASOS ACTIVOS X 100.000 HABITANTES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Clase </w:t>
            </w:r>
          </w:p>
        </w:tc>
        <w:tc>
          <w:tcPr>
            <w:tcW w:w="3419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Otros- Sociales 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Tema </w:t>
            </w:r>
          </w:p>
        </w:tc>
        <w:tc>
          <w:tcPr>
            <w:tcW w:w="3419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Covid</w:t>
            </w:r>
            <w:proofErr w:type="spellEnd"/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Dependencia o entidad responsable</w:t>
            </w:r>
          </w:p>
        </w:tc>
        <w:tc>
          <w:tcPr>
            <w:tcW w:w="3419" w:type="pct"/>
            <w:vAlign w:val="center"/>
          </w:tcPr>
          <w:p w:rsidR="001660A1" w:rsidRPr="00A162B3" w:rsidRDefault="003E5434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SSyPS</w:t>
            </w:r>
            <w:proofErr w:type="spellEnd"/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A162B3" w:rsidRDefault="001660A1" w:rsidP="00124893">
            <w:pPr>
              <w:pStyle w:val="TableParagraph"/>
              <w:spacing w:before="112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Definición del indicador</w:t>
            </w:r>
          </w:p>
        </w:tc>
        <w:tc>
          <w:tcPr>
            <w:tcW w:w="3419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28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Mide la tasa de incidencia por coronavirus</w:t>
            </w:r>
            <w:r w:rsidRPr="00A162B3">
              <w:rPr>
                <w:rFonts w:ascii="Arial" w:hAnsi="Arial" w:cs="Arial"/>
                <w:sz w:val="20"/>
              </w:rPr>
              <w:t xml:space="preserve"> para</w:t>
            </w:r>
            <w:r>
              <w:rPr>
                <w:rFonts w:ascii="Arial" w:hAnsi="Arial" w:cs="Arial"/>
                <w:sz w:val="20"/>
              </w:rPr>
              <w:t xml:space="preserve"> habitantes del municipio de Itagüí</w:t>
            </w:r>
            <w:r w:rsidRPr="00A162B3">
              <w:rPr>
                <w:rFonts w:ascii="Arial" w:hAnsi="Arial" w:cs="Arial"/>
                <w:sz w:val="20"/>
              </w:rPr>
              <w:t>, por cada 1</w:t>
            </w:r>
            <w:r>
              <w:rPr>
                <w:rFonts w:ascii="Arial" w:hAnsi="Arial" w:cs="Arial"/>
                <w:sz w:val="20"/>
              </w:rPr>
              <w:t>00</w:t>
            </w:r>
            <w:r w:rsidRPr="00A162B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000 habitantes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A162B3" w:rsidRDefault="001660A1" w:rsidP="00124893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Objetivos</w:t>
            </w:r>
          </w:p>
        </w:tc>
        <w:tc>
          <w:tcPr>
            <w:tcW w:w="3419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Disminuir la tasa </w:t>
            </w:r>
            <w:r w:rsidR="00ED258B">
              <w:rPr>
                <w:rFonts w:ascii="Arial" w:hAnsi="Arial" w:cs="Arial"/>
                <w:sz w:val="20"/>
              </w:rPr>
              <w:t xml:space="preserve">de </w:t>
            </w:r>
            <w:r w:rsidR="00A52710">
              <w:rPr>
                <w:rFonts w:ascii="Arial" w:hAnsi="Arial" w:cs="Arial"/>
                <w:sz w:val="20"/>
              </w:rPr>
              <w:t>incidencia</w:t>
            </w:r>
            <w:r w:rsidRPr="00A162B3">
              <w:rPr>
                <w:rFonts w:ascii="Arial" w:hAnsi="Arial" w:cs="Arial"/>
                <w:sz w:val="20"/>
              </w:rPr>
              <w:t xml:space="preserve"> realizando trazabilidad del indicador a fin de evaluar la efectividad de las acciones que se implementan en torno a la </w:t>
            </w:r>
            <w:r>
              <w:rPr>
                <w:rFonts w:ascii="Arial" w:hAnsi="Arial" w:cs="Arial"/>
                <w:sz w:val="20"/>
              </w:rPr>
              <w:t>mitigación de la pandemia</w:t>
            </w:r>
            <w:r w:rsidRPr="00A162B3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Unidad de medida del indicador</w:t>
            </w:r>
          </w:p>
        </w:tc>
        <w:tc>
          <w:tcPr>
            <w:tcW w:w="3419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Tasa por cada 1</w:t>
            </w:r>
            <w:r>
              <w:rPr>
                <w:rFonts w:ascii="Arial" w:hAnsi="Arial" w:cs="Arial"/>
                <w:sz w:val="20"/>
              </w:rPr>
              <w:t>00</w:t>
            </w:r>
            <w:r w:rsidRPr="00A162B3">
              <w:rPr>
                <w:rFonts w:ascii="Arial" w:hAnsi="Arial" w:cs="Arial"/>
                <w:sz w:val="20"/>
              </w:rPr>
              <w:t xml:space="preserve">.000 </w:t>
            </w:r>
            <w:r>
              <w:rPr>
                <w:rFonts w:ascii="Arial" w:hAnsi="Arial" w:cs="Arial"/>
                <w:sz w:val="20"/>
              </w:rPr>
              <w:t>Habitantes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11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Fórmula del indicador</w:t>
            </w:r>
          </w:p>
        </w:tc>
        <w:tc>
          <w:tcPr>
            <w:tcW w:w="3419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11" w:lineRule="exact"/>
              <w:ind w:left="155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 xml:space="preserve">Número de </w:t>
            </w:r>
            <w:r w:rsidR="00ED258B">
              <w:rPr>
                <w:rFonts w:ascii="Arial" w:hAnsi="Arial" w:cs="Arial"/>
                <w:sz w:val="20"/>
              </w:rPr>
              <w:t>casos Activos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F5D05">
              <w:rPr>
                <w:rFonts w:ascii="Arial" w:hAnsi="Arial" w:cs="Arial"/>
                <w:sz w:val="20"/>
              </w:rPr>
              <w:t>/</w:t>
            </w:r>
            <w:r w:rsidR="000F5D05" w:rsidRPr="00D6696C">
              <w:rPr>
                <w:rFonts w:ascii="Arial" w:hAnsi="Arial" w:cs="Arial"/>
                <w:sz w:val="20"/>
              </w:rPr>
              <w:t xml:space="preserve"> </w:t>
            </w:r>
            <w:r w:rsidR="000F5D05">
              <w:rPr>
                <w:rFonts w:ascii="Arial" w:hAnsi="Arial" w:cs="Arial"/>
                <w:sz w:val="20"/>
              </w:rPr>
              <w:t xml:space="preserve">Población Proyectada </w:t>
            </w:r>
            <w:proofErr w:type="spellStart"/>
            <w:r w:rsidR="000F5D05">
              <w:rPr>
                <w:rFonts w:ascii="Arial" w:hAnsi="Arial" w:cs="Arial"/>
                <w:sz w:val="20"/>
              </w:rPr>
              <w:t>Dane</w:t>
            </w:r>
            <w:proofErr w:type="spellEnd"/>
            <w:r w:rsidR="000F5D05">
              <w:rPr>
                <w:rFonts w:ascii="Arial" w:hAnsi="Arial" w:cs="Arial"/>
                <w:sz w:val="20"/>
              </w:rPr>
              <w:t>* 100.000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Variables</w:t>
            </w:r>
          </w:p>
        </w:tc>
        <w:tc>
          <w:tcPr>
            <w:tcW w:w="3419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Cobertura geográfica</w:t>
            </w:r>
          </w:p>
        </w:tc>
        <w:tc>
          <w:tcPr>
            <w:tcW w:w="3419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Municipio de Itagüí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Nivel de desagregación</w:t>
            </w:r>
          </w:p>
        </w:tc>
        <w:tc>
          <w:tcPr>
            <w:tcW w:w="3419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Municipal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Periodicidad del indicador</w:t>
            </w:r>
          </w:p>
        </w:tc>
        <w:tc>
          <w:tcPr>
            <w:tcW w:w="3419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Mensual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Fecha último dato disponible</w:t>
            </w:r>
          </w:p>
        </w:tc>
        <w:tc>
          <w:tcPr>
            <w:tcW w:w="3419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2021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D6696C" w:rsidRDefault="001660A1" w:rsidP="00124893">
            <w:pPr>
              <w:pStyle w:val="TableParagraph"/>
              <w:spacing w:line="228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Períodos de tiempo para los cuales existe información</w:t>
            </w:r>
          </w:p>
        </w:tc>
        <w:tc>
          <w:tcPr>
            <w:tcW w:w="3419" w:type="pct"/>
            <w:vAlign w:val="center"/>
          </w:tcPr>
          <w:p w:rsidR="001660A1" w:rsidRPr="00D6696C" w:rsidRDefault="001660A1" w:rsidP="00124893">
            <w:pPr>
              <w:pStyle w:val="TableParagraph"/>
              <w:spacing w:before="112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Mensual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A162B3" w:rsidRDefault="001660A1" w:rsidP="00124893">
            <w:pPr>
              <w:pStyle w:val="TableParagraph"/>
              <w:spacing w:before="6"/>
              <w:rPr>
                <w:rFonts w:ascii="Arial" w:hAnsi="Arial" w:cs="Arial"/>
                <w:b/>
                <w:sz w:val="19"/>
              </w:rPr>
            </w:pPr>
          </w:p>
          <w:p w:rsidR="001660A1" w:rsidRPr="00A162B3" w:rsidRDefault="001660A1" w:rsidP="00124893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Fuente de los datos</w:t>
            </w:r>
          </w:p>
        </w:tc>
        <w:tc>
          <w:tcPr>
            <w:tcW w:w="3419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Secretaria seccional de salud y protección social del departamento de Antioquia</w:t>
            </w:r>
          </w:p>
        </w:tc>
      </w:tr>
      <w:tr w:rsidR="001660A1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1660A1" w:rsidRPr="00A162B3" w:rsidRDefault="001660A1" w:rsidP="00124893">
            <w:pPr>
              <w:pStyle w:val="TableParagraph"/>
              <w:spacing w:before="28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Calidad de la información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Confiabilidad</w:t>
            </w:r>
          </w:p>
        </w:tc>
        <w:tc>
          <w:tcPr>
            <w:tcW w:w="3419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Confiable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Oportunidad</w:t>
            </w:r>
          </w:p>
        </w:tc>
        <w:tc>
          <w:tcPr>
            <w:tcW w:w="3419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El indicador se mide </w:t>
            </w:r>
            <w:r>
              <w:rPr>
                <w:rFonts w:ascii="Arial" w:hAnsi="Arial" w:cs="Arial"/>
                <w:sz w:val="20"/>
              </w:rPr>
              <w:t>mensualmente</w:t>
            </w:r>
            <w:r w:rsidRPr="00A162B3">
              <w:rPr>
                <w:rFonts w:ascii="Arial" w:hAnsi="Arial" w:cs="Arial"/>
                <w:sz w:val="20"/>
              </w:rPr>
              <w:t xml:space="preserve"> debido a la depuración que surte de las fuentes de información disponibles que dependen del nivel nacional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Disponibilidad – Accesibilidad</w:t>
            </w:r>
          </w:p>
        </w:tc>
        <w:tc>
          <w:tcPr>
            <w:tcW w:w="3419" w:type="pct"/>
            <w:vAlign w:val="center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Disponible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  <w:vAlign w:val="center"/>
          </w:tcPr>
          <w:p w:rsidR="001660A1" w:rsidRPr="00A162B3" w:rsidRDefault="001660A1" w:rsidP="00124893">
            <w:pPr>
              <w:pStyle w:val="TableParagraph"/>
              <w:spacing w:before="108"/>
              <w:ind w:left="67"/>
              <w:rPr>
                <w:rFonts w:ascii="Arial" w:hAnsi="Arial" w:cs="Arial"/>
                <w:sz w:val="20"/>
              </w:rPr>
            </w:pPr>
            <w:proofErr w:type="spellStart"/>
            <w:r w:rsidRPr="00A162B3">
              <w:rPr>
                <w:rFonts w:ascii="Arial" w:hAnsi="Arial" w:cs="Arial"/>
                <w:sz w:val="20"/>
              </w:rPr>
              <w:t>Agregabilidad</w:t>
            </w:r>
            <w:proofErr w:type="spellEnd"/>
          </w:p>
        </w:tc>
        <w:tc>
          <w:tcPr>
            <w:tcW w:w="3419" w:type="pct"/>
            <w:vAlign w:val="center"/>
          </w:tcPr>
          <w:p w:rsidR="001660A1" w:rsidRPr="00A162B3" w:rsidRDefault="001660A1" w:rsidP="00124893">
            <w:pPr>
              <w:pStyle w:val="TableParagraph"/>
              <w:tabs>
                <w:tab w:val="left" w:pos="1845"/>
              </w:tabs>
              <w:spacing w:before="2" w:line="214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1660A1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1660A1" w:rsidRPr="00A162B3" w:rsidRDefault="001660A1" w:rsidP="00124893">
            <w:pPr>
              <w:pStyle w:val="TableParagraph"/>
              <w:spacing w:before="69"/>
              <w:ind w:left="240" w:right="248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Problemas</w:t>
            </w:r>
            <w:r w:rsidRPr="00A162B3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162B3">
              <w:rPr>
                <w:rFonts w:ascii="Arial" w:hAnsi="Arial" w:cs="Arial"/>
                <w:b/>
                <w:sz w:val="20"/>
              </w:rPr>
              <w:t>existentes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</w:tcPr>
          <w:p w:rsidR="001660A1" w:rsidRPr="00A162B3" w:rsidRDefault="001660A1" w:rsidP="00124893">
            <w:pPr>
              <w:pStyle w:val="TableParagraph"/>
              <w:spacing w:before="6" w:line="228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1660A1" w:rsidRPr="00A162B3" w:rsidRDefault="001660A1" w:rsidP="0012489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1660A1" w:rsidRPr="00A162B3" w:rsidRDefault="001660A1" w:rsidP="0012489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1660A1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1660A1" w:rsidRPr="00A162B3" w:rsidRDefault="001660A1" w:rsidP="00124893">
            <w:pPr>
              <w:pStyle w:val="TableParagraph"/>
              <w:spacing w:before="48"/>
              <w:ind w:left="240" w:right="246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Cálculo del indicador a nivel municipal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</w:tcPr>
          <w:p w:rsidR="001660A1" w:rsidRPr="00901D80" w:rsidRDefault="001660A1" w:rsidP="00124893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3419" w:type="pct"/>
          </w:tcPr>
          <w:p w:rsidR="001660A1" w:rsidRPr="00901D80" w:rsidRDefault="001660A1" w:rsidP="00124893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</w:tcPr>
          <w:p w:rsidR="001660A1" w:rsidRPr="00901D80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2020</w:t>
            </w:r>
          </w:p>
        </w:tc>
        <w:tc>
          <w:tcPr>
            <w:tcW w:w="3419" w:type="pct"/>
          </w:tcPr>
          <w:p w:rsidR="001660A1" w:rsidRPr="00901D80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</w:tcPr>
          <w:p w:rsidR="001660A1" w:rsidRPr="00901D80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2019</w:t>
            </w:r>
          </w:p>
        </w:tc>
        <w:tc>
          <w:tcPr>
            <w:tcW w:w="3419" w:type="pct"/>
          </w:tcPr>
          <w:p w:rsidR="001660A1" w:rsidRPr="00901D80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</w:tcPr>
          <w:p w:rsidR="001660A1" w:rsidRPr="00901D80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2018</w:t>
            </w:r>
          </w:p>
        </w:tc>
        <w:tc>
          <w:tcPr>
            <w:tcW w:w="3419" w:type="pct"/>
          </w:tcPr>
          <w:p w:rsidR="001660A1" w:rsidRPr="00901D80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</w:tcPr>
          <w:p w:rsidR="001660A1" w:rsidRPr="00901D80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2017</w:t>
            </w:r>
          </w:p>
        </w:tc>
        <w:tc>
          <w:tcPr>
            <w:tcW w:w="3419" w:type="pct"/>
          </w:tcPr>
          <w:p w:rsidR="001660A1" w:rsidRPr="00901D80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1660A1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1660A1" w:rsidRPr="00A162B3" w:rsidRDefault="001660A1" w:rsidP="00124893">
            <w:pPr>
              <w:pStyle w:val="TableParagraph"/>
              <w:spacing w:before="60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Interpretación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Meta</w:t>
            </w:r>
          </w:p>
        </w:tc>
        <w:tc>
          <w:tcPr>
            <w:tcW w:w="3419" w:type="pct"/>
          </w:tcPr>
          <w:p w:rsidR="001660A1" w:rsidRPr="00A162B3" w:rsidRDefault="00CC3D7E" w:rsidP="00124893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cyan"/>
              </w:rPr>
              <w:t>&lt;212</w:t>
            </w:r>
            <w:r w:rsidR="001660A1">
              <w:rPr>
                <w:rFonts w:ascii="Arial" w:hAnsi="Arial" w:cs="Arial"/>
                <w:sz w:val="20"/>
                <w:highlight w:val="cyan"/>
              </w:rPr>
              <w:t xml:space="preserve"> media del valle de aburr</w:t>
            </w:r>
            <w:r w:rsidR="001660A1">
              <w:rPr>
                <w:rFonts w:ascii="Arial" w:hAnsi="Arial" w:cs="Arial"/>
                <w:sz w:val="20"/>
              </w:rPr>
              <w:t xml:space="preserve">a </w:t>
            </w: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Cumplimiento de la meta</w:t>
            </w:r>
          </w:p>
        </w:tc>
        <w:tc>
          <w:tcPr>
            <w:tcW w:w="3419" w:type="pct"/>
          </w:tcPr>
          <w:p w:rsidR="001660A1" w:rsidRPr="00A162B3" w:rsidRDefault="001660A1" w:rsidP="00124893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1660A1" w:rsidRPr="00A162B3" w:rsidTr="00124893">
        <w:trPr>
          <w:trHeight w:val="20"/>
        </w:trPr>
        <w:tc>
          <w:tcPr>
            <w:tcW w:w="1581" w:type="pct"/>
          </w:tcPr>
          <w:p w:rsidR="001660A1" w:rsidRPr="00A162B3" w:rsidRDefault="001660A1" w:rsidP="00124893">
            <w:pPr>
              <w:pStyle w:val="TableParagraph"/>
              <w:spacing w:line="206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Análisis</w:t>
            </w:r>
          </w:p>
        </w:tc>
        <w:tc>
          <w:tcPr>
            <w:tcW w:w="3419" w:type="pct"/>
          </w:tcPr>
          <w:p w:rsidR="001660A1" w:rsidRPr="00A162B3" w:rsidRDefault="001660A1" w:rsidP="00124893">
            <w:pPr>
              <w:pStyle w:val="TableParagraph"/>
              <w:ind w:left="142" w:hanging="13"/>
              <w:rPr>
                <w:rFonts w:ascii="Arial" w:hAnsi="Arial" w:cs="Arial"/>
                <w:sz w:val="16"/>
              </w:rPr>
            </w:pPr>
          </w:p>
        </w:tc>
      </w:tr>
    </w:tbl>
    <w:p w:rsidR="001660A1" w:rsidRDefault="001660A1"/>
    <w:p w:rsidR="00A52710" w:rsidRDefault="00A52710"/>
    <w:p w:rsidR="00A52710" w:rsidRDefault="00A52710"/>
    <w:p w:rsidR="00A52710" w:rsidRDefault="00A52710"/>
    <w:p w:rsidR="00A52710" w:rsidRDefault="00A52710"/>
    <w:p w:rsidR="00A52710" w:rsidRDefault="00A52710"/>
    <w:p w:rsidR="00A52710" w:rsidRDefault="00A52710"/>
    <w:p w:rsidR="00A52710" w:rsidRDefault="00A52710"/>
    <w:p w:rsidR="00A52710" w:rsidRDefault="00A52710"/>
    <w:p w:rsidR="00A52710" w:rsidRDefault="00A52710"/>
    <w:p w:rsidR="00A52710" w:rsidRDefault="00A52710"/>
    <w:p w:rsidR="00A52710" w:rsidRDefault="00A52710"/>
    <w:tbl>
      <w:tblPr>
        <w:tblStyle w:val="TableNormal"/>
        <w:tblW w:w="5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7"/>
        <w:gridCol w:w="6394"/>
      </w:tblGrid>
      <w:tr w:rsidR="004444F0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4444F0" w:rsidRPr="00A162B3" w:rsidRDefault="004444F0" w:rsidP="00124893">
            <w:pPr>
              <w:pStyle w:val="TableParagraph"/>
              <w:spacing w:before="89"/>
              <w:ind w:left="240" w:right="242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>Código:</w:t>
            </w:r>
            <w:r w:rsidRPr="00A162B3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</w:tr>
      <w:tr w:rsidR="004444F0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4444F0" w:rsidRPr="00A162B3" w:rsidRDefault="004444F0" w:rsidP="004444F0">
            <w:pPr>
              <w:pStyle w:val="TableParagraph"/>
              <w:spacing w:before="93"/>
              <w:ind w:left="240" w:right="241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 xml:space="preserve">Nombre del indicador: </w:t>
            </w:r>
            <w:r>
              <w:rPr>
                <w:rFonts w:ascii="Arial" w:hAnsi="Arial" w:cs="Arial"/>
                <w:b/>
              </w:rPr>
              <w:t>Letalidad por Coronavirus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Clase </w:t>
            </w:r>
          </w:p>
        </w:tc>
        <w:tc>
          <w:tcPr>
            <w:tcW w:w="3419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Otros- Sociales 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Tema </w:t>
            </w:r>
          </w:p>
        </w:tc>
        <w:tc>
          <w:tcPr>
            <w:tcW w:w="3419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Covid</w:t>
            </w:r>
            <w:proofErr w:type="spellEnd"/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Dependencia o entidad responsable</w:t>
            </w:r>
          </w:p>
        </w:tc>
        <w:tc>
          <w:tcPr>
            <w:tcW w:w="3419" w:type="pct"/>
            <w:vAlign w:val="center"/>
          </w:tcPr>
          <w:p w:rsidR="004444F0" w:rsidRPr="00A162B3" w:rsidRDefault="003E5434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SSyPS</w:t>
            </w:r>
            <w:proofErr w:type="spellEnd"/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A162B3" w:rsidRDefault="004444F0" w:rsidP="00124893">
            <w:pPr>
              <w:pStyle w:val="TableParagraph"/>
              <w:spacing w:before="112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Definición del indicador</w:t>
            </w:r>
          </w:p>
        </w:tc>
        <w:tc>
          <w:tcPr>
            <w:tcW w:w="3419" w:type="pct"/>
            <w:vAlign w:val="center"/>
          </w:tcPr>
          <w:p w:rsidR="004444F0" w:rsidRPr="00A162B3" w:rsidRDefault="00C744DF" w:rsidP="00C744DF">
            <w:pPr>
              <w:pStyle w:val="TableParagraph"/>
              <w:spacing w:line="228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Mide la letalidad</w:t>
            </w:r>
            <w:r w:rsidR="004444F0">
              <w:rPr>
                <w:rFonts w:ascii="Arial" w:hAnsi="Arial" w:cs="Arial"/>
                <w:sz w:val="20"/>
              </w:rPr>
              <w:t xml:space="preserve"> por coronavirus</w:t>
            </w:r>
            <w:r w:rsidR="004444F0" w:rsidRPr="00A162B3">
              <w:rPr>
                <w:rFonts w:ascii="Arial" w:hAnsi="Arial" w:cs="Arial"/>
                <w:sz w:val="20"/>
              </w:rPr>
              <w:t xml:space="preserve"> para</w:t>
            </w:r>
            <w:r w:rsidR="004444F0">
              <w:rPr>
                <w:rFonts w:ascii="Arial" w:hAnsi="Arial" w:cs="Arial"/>
                <w:sz w:val="20"/>
              </w:rPr>
              <w:t xml:space="preserve"> habitantes del municipio de Itagüí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A162B3" w:rsidRDefault="004444F0" w:rsidP="00124893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Objetivos</w:t>
            </w:r>
          </w:p>
        </w:tc>
        <w:tc>
          <w:tcPr>
            <w:tcW w:w="3419" w:type="pct"/>
            <w:vAlign w:val="center"/>
          </w:tcPr>
          <w:p w:rsidR="004444F0" w:rsidRPr="00A162B3" w:rsidRDefault="004444F0" w:rsidP="00C744DF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Disminuir </w:t>
            </w:r>
            <w:r w:rsidR="00C744DF">
              <w:rPr>
                <w:rFonts w:ascii="Arial" w:hAnsi="Arial" w:cs="Arial"/>
                <w:sz w:val="20"/>
              </w:rPr>
              <w:t>el indicador</w:t>
            </w:r>
            <w:r w:rsidRPr="00A162B3">
              <w:rPr>
                <w:rFonts w:ascii="Arial" w:hAnsi="Arial" w:cs="Arial"/>
                <w:sz w:val="20"/>
              </w:rPr>
              <w:t xml:space="preserve"> realiz</w:t>
            </w:r>
            <w:r w:rsidR="00C744DF">
              <w:rPr>
                <w:rFonts w:ascii="Arial" w:hAnsi="Arial" w:cs="Arial"/>
                <w:sz w:val="20"/>
              </w:rPr>
              <w:t xml:space="preserve">ando trazabilidad de este </w:t>
            </w:r>
            <w:r w:rsidRPr="00A162B3">
              <w:rPr>
                <w:rFonts w:ascii="Arial" w:hAnsi="Arial" w:cs="Arial"/>
                <w:sz w:val="20"/>
              </w:rPr>
              <w:t xml:space="preserve">a fin de evaluar la efectividad de las acciones que se implementan en torno a la </w:t>
            </w:r>
            <w:r>
              <w:rPr>
                <w:rFonts w:ascii="Arial" w:hAnsi="Arial" w:cs="Arial"/>
                <w:sz w:val="20"/>
              </w:rPr>
              <w:t>mitigación de la pandemia</w:t>
            </w:r>
            <w:r w:rsidRPr="00A162B3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Unidad de medida del indicador</w:t>
            </w:r>
          </w:p>
        </w:tc>
        <w:tc>
          <w:tcPr>
            <w:tcW w:w="3419" w:type="pct"/>
            <w:vAlign w:val="center"/>
          </w:tcPr>
          <w:p w:rsidR="004444F0" w:rsidRPr="00A162B3" w:rsidRDefault="00045DC1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Porcentaje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D6696C" w:rsidRDefault="004444F0" w:rsidP="00124893">
            <w:pPr>
              <w:pStyle w:val="TableParagraph"/>
              <w:spacing w:line="211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Fórmula del indicador</w:t>
            </w:r>
          </w:p>
        </w:tc>
        <w:tc>
          <w:tcPr>
            <w:tcW w:w="3419" w:type="pct"/>
            <w:vAlign w:val="center"/>
          </w:tcPr>
          <w:p w:rsidR="004444F0" w:rsidRPr="00D6696C" w:rsidRDefault="004444F0" w:rsidP="00045DC1">
            <w:pPr>
              <w:pStyle w:val="TableParagraph"/>
              <w:spacing w:line="211" w:lineRule="exact"/>
              <w:ind w:left="155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 xml:space="preserve">Número de </w:t>
            </w:r>
            <w:r>
              <w:rPr>
                <w:rFonts w:ascii="Arial" w:hAnsi="Arial" w:cs="Arial"/>
                <w:sz w:val="20"/>
              </w:rPr>
              <w:t xml:space="preserve">casos </w:t>
            </w:r>
            <w:r w:rsidR="00045DC1">
              <w:rPr>
                <w:rFonts w:ascii="Arial" w:hAnsi="Arial" w:cs="Arial"/>
                <w:sz w:val="20"/>
              </w:rPr>
              <w:t xml:space="preserve">fallecidos </w:t>
            </w:r>
            <w:r>
              <w:rPr>
                <w:rFonts w:ascii="Arial" w:hAnsi="Arial" w:cs="Arial"/>
                <w:sz w:val="20"/>
              </w:rPr>
              <w:t>/</w:t>
            </w:r>
            <w:r w:rsidRPr="00D6696C">
              <w:rPr>
                <w:rFonts w:ascii="Arial" w:hAnsi="Arial" w:cs="Arial"/>
                <w:sz w:val="20"/>
              </w:rPr>
              <w:t xml:space="preserve"> </w:t>
            </w:r>
            <w:r w:rsidR="00045DC1">
              <w:rPr>
                <w:rFonts w:ascii="Arial" w:hAnsi="Arial" w:cs="Arial"/>
                <w:sz w:val="20"/>
              </w:rPr>
              <w:t>Casos confirmados * 100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D6696C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Variables</w:t>
            </w:r>
          </w:p>
        </w:tc>
        <w:tc>
          <w:tcPr>
            <w:tcW w:w="3419" w:type="pct"/>
            <w:vAlign w:val="center"/>
          </w:tcPr>
          <w:p w:rsidR="004444F0" w:rsidRPr="00D6696C" w:rsidRDefault="004444F0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D6696C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Cobertura geográfica</w:t>
            </w:r>
          </w:p>
        </w:tc>
        <w:tc>
          <w:tcPr>
            <w:tcW w:w="3419" w:type="pct"/>
            <w:vAlign w:val="center"/>
          </w:tcPr>
          <w:p w:rsidR="004444F0" w:rsidRPr="00D6696C" w:rsidRDefault="004444F0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Municipio de Itagüí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D6696C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Nivel de desagregación</w:t>
            </w:r>
          </w:p>
        </w:tc>
        <w:tc>
          <w:tcPr>
            <w:tcW w:w="3419" w:type="pct"/>
            <w:vAlign w:val="center"/>
          </w:tcPr>
          <w:p w:rsidR="004444F0" w:rsidRPr="00D6696C" w:rsidRDefault="004444F0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Municipal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D6696C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Periodicidad del indicador</w:t>
            </w:r>
          </w:p>
        </w:tc>
        <w:tc>
          <w:tcPr>
            <w:tcW w:w="3419" w:type="pct"/>
            <w:vAlign w:val="center"/>
          </w:tcPr>
          <w:p w:rsidR="004444F0" w:rsidRPr="00D6696C" w:rsidRDefault="004444F0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Mensual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D6696C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Fecha último dato disponible</w:t>
            </w:r>
          </w:p>
        </w:tc>
        <w:tc>
          <w:tcPr>
            <w:tcW w:w="3419" w:type="pct"/>
            <w:vAlign w:val="center"/>
          </w:tcPr>
          <w:p w:rsidR="004444F0" w:rsidRPr="00D6696C" w:rsidRDefault="004444F0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2021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D6696C" w:rsidRDefault="004444F0" w:rsidP="00124893">
            <w:pPr>
              <w:pStyle w:val="TableParagraph"/>
              <w:spacing w:line="228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Períodos de tiempo para los cuales existe información</w:t>
            </w:r>
          </w:p>
        </w:tc>
        <w:tc>
          <w:tcPr>
            <w:tcW w:w="3419" w:type="pct"/>
            <w:vAlign w:val="center"/>
          </w:tcPr>
          <w:p w:rsidR="004444F0" w:rsidRPr="00D6696C" w:rsidRDefault="004444F0" w:rsidP="00124893">
            <w:pPr>
              <w:pStyle w:val="TableParagraph"/>
              <w:spacing w:before="112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Mensual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A162B3" w:rsidRDefault="004444F0" w:rsidP="00124893">
            <w:pPr>
              <w:pStyle w:val="TableParagraph"/>
              <w:spacing w:before="6"/>
              <w:rPr>
                <w:rFonts w:ascii="Arial" w:hAnsi="Arial" w:cs="Arial"/>
                <w:b/>
                <w:sz w:val="19"/>
              </w:rPr>
            </w:pPr>
          </w:p>
          <w:p w:rsidR="004444F0" w:rsidRPr="00A162B3" w:rsidRDefault="004444F0" w:rsidP="00124893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Fuente de los datos</w:t>
            </w:r>
          </w:p>
        </w:tc>
        <w:tc>
          <w:tcPr>
            <w:tcW w:w="3419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Secretaria seccional de salud y protección social del departamento de Antioquia</w:t>
            </w:r>
          </w:p>
        </w:tc>
      </w:tr>
      <w:tr w:rsidR="004444F0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4444F0" w:rsidRPr="00A162B3" w:rsidRDefault="004444F0" w:rsidP="00124893">
            <w:pPr>
              <w:pStyle w:val="TableParagraph"/>
              <w:spacing w:before="28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Calidad de la información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Confiabilidad</w:t>
            </w:r>
          </w:p>
        </w:tc>
        <w:tc>
          <w:tcPr>
            <w:tcW w:w="3419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Confiable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Oportunidad</w:t>
            </w:r>
          </w:p>
        </w:tc>
        <w:tc>
          <w:tcPr>
            <w:tcW w:w="3419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El indicador se mide </w:t>
            </w:r>
            <w:r>
              <w:rPr>
                <w:rFonts w:ascii="Arial" w:hAnsi="Arial" w:cs="Arial"/>
                <w:sz w:val="20"/>
              </w:rPr>
              <w:t>mensualmente</w:t>
            </w:r>
            <w:r w:rsidRPr="00A162B3">
              <w:rPr>
                <w:rFonts w:ascii="Arial" w:hAnsi="Arial" w:cs="Arial"/>
                <w:sz w:val="20"/>
              </w:rPr>
              <w:t xml:space="preserve"> debido a la depuración que surte de las fuentes de información disponibles que dependen del nivel nacional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Disponibilidad – Accesibilidad</w:t>
            </w:r>
          </w:p>
        </w:tc>
        <w:tc>
          <w:tcPr>
            <w:tcW w:w="3419" w:type="pct"/>
            <w:vAlign w:val="center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Disponible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  <w:vAlign w:val="center"/>
          </w:tcPr>
          <w:p w:rsidR="004444F0" w:rsidRPr="00A162B3" w:rsidRDefault="004444F0" w:rsidP="00124893">
            <w:pPr>
              <w:pStyle w:val="TableParagraph"/>
              <w:spacing w:before="108"/>
              <w:ind w:left="67"/>
              <w:rPr>
                <w:rFonts w:ascii="Arial" w:hAnsi="Arial" w:cs="Arial"/>
                <w:sz w:val="20"/>
              </w:rPr>
            </w:pPr>
            <w:proofErr w:type="spellStart"/>
            <w:r w:rsidRPr="00A162B3">
              <w:rPr>
                <w:rFonts w:ascii="Arial" w:hAnsi="Arial" w:cs="Arial"/>
                <w:sz w:val="20"/>
              </w:rPr>
              <w:t>Agregabilidad</w:t>
            </w:r>
            <w:proofErr w:type="spellEnd"/>
          </w:p>
        </w:tc>
        <w:tc>
          <w:tcPr>
            <w:tcW w:w="3419" w:type="pct"/>
            <w:vAlign w:val="center"/>
          </w:tcPr>
          <w:p w:rsidR="004444F0" w:rsidRPr="00A162B3" w:rsidRDefault="004444F0" w:rsidP="00124893">
            <w:pPr>
              <w:pStyle w:val="TableParagraph"/>
              <w:tabs>
                <w:tab w:val="left" w:pos="1845"/>
              </w:tabs>
              <w:spacing w:before="2" w:line="214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4444F0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4444F0" w:rsidRPr="00A162B3" w:rsidRDefault="004444F0" w:rsidP="00124893">
            <w:pPr>
              <w:pStyle w:val="TableParagraph"/>
              <w:spacing w:before="69"/>
              <w:ind w:left="240" w:right="248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Problemas</w:t>
            </w:r>
            <w:r w:rsidRPr="00A162B3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162B3">
              <w:rPr>
                <w:rFonts w:ascii="Arial" w:hAnsi="Arial" w:cs="Arial"/>
                <w:b/>
                <w:sz w:val="20"/>
              </w:rPr>
              <w:t>existentes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</w:tcPr>
          <w:p w:rsidR="004444F0" w:rsidRPr="00A162B3" w:rsidRDefault="004444F0" w:rsidP="00124893">
            <w:pPr>
              <w:pStyle w:val="TableParagraph"/>
              <w:spacing w:before="6" w:line="228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4444F0" w:rsidRPr="00A162B3" w:rsidRDefault="004444F0" w:rsidP="0012489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4444F0" w:rsidRPr="00A162B3" w:rsidRDefault="004444F0" w:rsidP="0012489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444F0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4444F0" w:rsidRPr="00A162B3" w:rsidRDefault="004444F0" w:rsidP="00124893">
            <w:pPr>
              <w:pStyle w:val="TableParagraph"/>
              <w:spacing w:before="48"/>
              <w:ind w:left="240" w:right="246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Cálculo del indicador a nivel municipal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</w:tcPr>
          <w:p w:rsidR="004444F0" w:rsidRPr="00901D80" w:rsidRDefault="004444F0" w:rsidP="00124893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3419" w:type="pct"/>
          </w:tcPr>
          <w:p w:rsidR="004444F0" w:rsidRPr="00901D80" w:rsidRDefault="004444F0" w:rsidP="00124893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</w:tcPr>
          <w:p w:rsidR="004444F0" w:rsidRPr="00901D80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2020</w:t>
            </w:r>
          </w:p>
        </w:tc>
        <w:tc>
          <w:tcPr>
            <w:tcW w:w="3419" w:type="pct"/>
          </w:tcPr>
          <w:p w:rsidR="004444F0" w:rsidRPr="00901D80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</w:tcPr>
          <w:p w:rsidR="004444F0" w:rsidRPr="00901D80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2019</w:t>
            </w:r>
          </w:p>
        </w:tc>
        <w:tc>
          <w:tcPr>
            <w:tcW w:w="3419" w:type="pct"/>
          </w:tcPr>
          <w:p w:rsidR="004444F0" w:rsidRPr="00901D80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</w:tcPr>
          <w:p w:rsidR="004444F0" w:rsidRPr="00901D80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2018</w:t>
            </w:r>
          </w:p>
        </w:tc>
        <w:tc>
          <w:tcPr>
            <w:tcW w:w="3419" w:type="pct"/>
          </w:tcPr>
          <w:p w:rsidR="004444F0" w:rsidRPr="00901D80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</w:tcPr>
          <w:p w:rsidR="004444F0" w:rsidRPr="00901D80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2017</w:t>
            </w:r>
          </w:p>
        </w:tc>
        <w:tc>
          <w:tcPr>
            <w:tcW w:w="3419" w:type="pct"/>
          </w:tcPr>
          <w:p w:rsidR="004444F0" w:rsidRPr="00901D80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4444F0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4444F0" w:rsidRPr="00A162B3" w:rsidRDefault="004444F0" w:rsidP="00124893">
            <w:pPr>
              <w:pStyle w:val="TableParagraph"/>
              <w:spacing w:before="60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Interpretación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Meta</w:t>
            </w:r>
          </w:p>
        </w:tc>
        <w:tc>
          <w:tcPr>
            <w:tcW w:w="3419" w:type="pct"/>
          </w:tcPr>
          <w:p w:rsidR="004444F0" w:rsidRPr="00A162B3" w:rsidRDefault="00A010DE" w:rsidP="00124893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cyan"/>
              </w:rPr>
              <w:t>&lt;2</w:t>
            </w:r>
            <w:r w:rsidR="004444F0">
              <w:rPr>
                <w:rFonts w:ascii="Arial" w:hAnsi="Arial" w:cs="Arial"/>
                <w:sz w:val="20"/>
                <w:highlight w:val="cyan"/>
              </w:rPr>
              <w:t xml:space="preserve"> media del valle de aburr</w:t>
            </w:r>
            <w:r w:rsidR="004444F0">
              <w:rPr>
                <w:rFonts w:ascii="Arial" w:hAnsi="Arial" w:cs="Arial"/>
                <w:sz w:val="20"/>
              </w:rPr>
              <w:t xml:space="preserve">a </w:t>
            </w: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Cumplimiento de la meta</w:t>
            </w:r>
          </w:p>
        </w:tc>
        <w:tc>
          <w:tcPr>
            <w:tcW w:w="3419" w:type="pct"/>
          </w:tcPr>
          <w:p w:rsidR="004444F0" w:rsidRPr="00A162B3" w:rsidRDefault="004444F0" w:rsidP="00124893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444F0" w:rsidRPr="00A162B3" w:rsidTr="00124893">
        <w:trPr>
          <w:trHeight w:val="20"/>
        </w:trPr>
        <w:tc>
          <w:tcPr>
            <w:tcW w:w="1581" w:type="pct"/>
          </w:tcPr>
          <w:p w:rsidR="004444F0" w:rsidRPr="00A162B3" w:rsidRDefault="004444F0" w:rsidP="00124893">
            <w:pPr>
              <w:pStyle w:val="TableParagraph"/>
              <w:spacing w:line="206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Análisis</w:t>
            </w:r>
          </w:p>
        </w:tc>
        <w:tc>
          <w:tcPr>
            <w:tcW w:w="3419" w:type="pct"/>
          </w:tcPr>
          <w:p w:rsidR="004444F0" w:rsidRPr="00A162B3" w:rsidRDefault="004444F0" w:rsidP="00124893">
            <w:pPr>
              <w:pStyle w:val="TableParagraph"/>
              <w:ind w:left="142" w:hanging="13"/>
              <w:rPr>
                <w:rFonts w:ascii="Arial" w:hAnsi="Arial" w:cs="Arial"/>
                <w:sz w:val="16"/>
              </w:rPr>
            </w:pPr>
          </w:p>
        </w:tc>
      </w:tr>
    </w:tbl>
    <w:p w:rsidR="00A52710" w:rsidRDefault="00A52710"/>
    <w:p w:rsidR="00A52710" w:rsidRDefault="00A52710"/>
    <w:p w:rsidR="00066EB8" w:rsidRDefault="00066EB8"/>
    <w:p w:rsidR="00066EB8" w:rsidRDefault="00066EB8"/>
    <w:p w:rsidR="00066EB8" w:rsidRDefault="00066EB8"/>
    <w:p w:rsidR="00066EB8" w:rsidRDefault="00066EB8"/>
    <w:p w:rsidR="00066EB8" w:rsidRDefault="00066EB8"/>
    <w:p w:rsidR="00066EB8" w:rsidRDefault="00066EB8"/>
    <w:p w:rsidR="00066EB8" w:rsidRDefault="00066EB8"/>
    <w:p w:rsidR="0036047E" w:rsidRDefault="0036047E" w:rsidP="0036047E"/>
    <w:p w:rsidR="0036047E" w:rsidRDefault="0036047E" w:rsidP="0036047E"/>
    <w:tbl>
      <w:tblPr>
        <w:tblStyle w:val="TableNormal"/>
        <w:tblW w:w="5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7"/>
        <w:gridCol w:w="6394"/>
      </w:tblGrid>
      <w:tr w:rsidR="0036047E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36047E" w:rsidRPr="00A162B3" w:rsidRDefault="0036047E" w:rsidP="00124893">
            <w:pPr>
              <w:pStyle w:val="TableParagraph"/>
              <w:spacing w:before="89"/>
              <w:ind w:left="240" w:right="242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>Código:</w:t>
            </w:r>
            <w:r w:rsidRPr="00A162B3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</w:tr>
      <w:tr w:rsidR="0036047E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36047E" w:rsidRPr="00A162B3" w:rsidRDefault="0036047E" w:rsidP="003E5434">
            <w:pPr>
              <w:pStyle w:val="TableParagraph"/>
              <w:spacing w:before="93"/>
              <w:ind w:left="240" w:right="241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 xml:space="preserve">Nombre del indicador: </w:t>
            </w:r>
            <w:r w:rsidR="003E543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umplimiento</w:t>
            </w:r>
            <w:r w:rsidR="008F70B3">
              <w:rPr>
                <w:rFonts w:ascii="Arial" w:hAnsi="Arial" w:cs="Arial"/>
                <w:b/>
              </w:rPr>
              <w:t xml:space="preserve"> con concepto favorable</w:t>
            </w:r>
            <w:r w:rsidR="008609A4">
              <w:rPr>
                <w:rFonts w:ascii="Arial" w:hAnsi="Arial" w:cs="Arial"/>
                <w:b/>
              </w:rPr>
              <w:t xml:space="preserve"> de las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D71DC">
              <w:rPr>
                <w:rFonts w:ascii="Arial" w:hAnsi="Arial" w:cs="Arial"/>
                <w:b/>
              </w:rPr>
              <w:t>condiciones</w:t>
            </w:r>
            <w:r w:rsidR="008609A4">
              <w:rPr>
                <w:rFonts w:ascii="Arial" w:hAnsi="Arial" w:cs="Arial"/>
                <w:b/>
              </w:rPr>
              <w:t xml:space="preserve"> de los</w:t>
            </w:r>
            <w:r w:rsidR="004D71DC">
              <w:rPr>
                <w:rFonts w:ascii="Arial" w:hAnsi="Arial" w:cs="Arial"/>
                <w:b/>
              </w:rPr>
              <w:t xml:space="preserve"> establecimientos de consumo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Clase </w:t>
            </w:r>
          </w:p>
        </w:tc>
        <w:tc>
          <w:tcPr>
            <w:tcW w:w="3419" w:type="pct"/>
            <w:vAlign w:val="center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Otros- Sociales 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Tema </w:t>
            </w:r>
          </w:p>
        </w:tc>
        <w:tc>
          <w:tcPr>
            <w:tcW w:w="3419" w:type="pct"/>
            <w:vAlign w:val="center"/>
          </w:tcPr>
          <w:p w:rsidR="0036047E" w:rsidRPr="00A162B3" w:rsidRDefault="004D71DC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Inspección Vigilancia y control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Dependencia o entidad responsable</w:t>
            </w:r>
          </w:p>
        </w:tc>
        <w:tc>
          <w:tcPr>
            <w:tcW w:w="3419" w:type="pct"/>
            <w:vAlign w:val="center"/>
          </w:tcPr>
          <w:p w:rsidR="0036047E" w:rsidRPr="00A162B3" w:rsidRDefault="003E5434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SSyPS</w:t>
            </w:r>
            <w:proofErr w:type="spellEnd"/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A162B3" w:rsidRDefault="0036047E" w:rsidP="00124893">
            <w:pPr>
              <w:pStyle w:val="TableParagraph"/>
              <w:spacing w:before="112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Definición del indicador</w:t>
            </w:r>
          </w:p>
        </w:tc>
        <w:tc>
          <w:tcPr>
            <w:tcW w:w="3419" w:type="pct"/>
            <w:vAlign w:val="center"/>
          </w:tcPr>
          <w:p w:rsidR="0036047E" w:rsidRPr="00A162B3" w:rsidRDefault="0036047E" w:rsidP="008F70B3">
            <w:pPr>
              <w:pStyle w:val="TableParagraph"/>
              <w:spacing w:line="228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Mide </w:t>
            </w:r>
            <w:r w:rsidR="004D71DC">
              <w:rPr>
                <w:rFonts w:ascii="Arial" w:hAnsi="Arial" w:cs="Arial"/>
                <w:sz w:val="20"/>
              </w:rPr>
              <w:t>el cumplimiento</w:t>
            </w:r>
            <w:r w:rsidR="008F70B3">
              <w:rPr>
                <w:rFonts w:ascii="Arial" w:hAnsi="Arial" w:cs="Arial"/>
                <w:sz w:val="20"/>
              </w:rPr>
              <w:t xml:space="preserve"> de las condiciones </w:t>
            </w:r>
            <w:r w:rsidR="002D591B">
              <w:rPr>
                <w:rFonts w:ascii="Arial" w:hAnsi="Arial" w:cs="Arial"/>
                <w:sz w:val="20"/>
              </w:rPr>
              <w:t>físicas de los establecimientos donde se prepare manipule o almacenen alimentos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A162B3" w:rsidRDefault="0036047E" w:rsidP="00124893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Objetivos</w:t>
            </w:r>
          </w:p>
        </w:tc>
        <w:tc>
          <w:tcPr>
            <w:tcW w:w="3419" w:type="pct"/>
            <w:vAlign w:val="center"/>
          </w:tcPr>
          <w:p w:rsidR="0036047E" w:rsidRPr="00A162B3" w:rsidRDefault="00041E3D" w:rsidP="00041E3D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Vigilar constantemente</w:t>
            </w:r>
            <w:r w:rsidR="0036047E" w:rsidRPr="00A162B3">
              <w:rPr>
                <w:rFonts w:ascii="Arial" w:hAnsi="Arial" w:cs="Arial"/>
                <w:sz w:val="20"/>
              </w:rPr>
              <w:t xml:space="preserve"> realiz</w:t>
            </w:r>
            <w:r w:rsidR="0036047E">
              <w:rPr>
                <w:rFonts w:ascii="Arial" w:hAnsi="Arial" w:cs="Arial"/>
                <w:sz w:val="20"/>
              </w:rPr>
              <w:t xml:space="preserve">ando trazabilidad de este </w:t>
            </w:r>
            <w:r>
              <w:rPr>
                <w:rFonts w:ascii="Arial" w:hAnsi="Arial" w:cs="Arial"/>
                <w:sz w:val="20"/>
              </w:rPr>
              <w:t xml:space="preserve">indicador </w:t>
            </w:r>
            <w:r w:rsidR="0036047E" w:rsidRPr="00A162B3">
              <w:rPr>
                <w:rFonts w:ascii="Arial" w:hAnsi="Arial" w:cs="Arial"/>
                <w:sz w:val="20"/>
              </w:rPr>
              <w:t xml:space="preserve">a fin de </w:t>
            </w:r>
            <w:r w:rsidR="00EC2907">
              <w:rPr>
                <w:rFonts w:ascii="Arial" w:hAnsi="Arial" w:cs="Arial"/>
                <w:sz w:val="20"/>
              </w:rPr>
              <w:t>tomar medidas pertinentes y oportunas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Unidad de medida del indicador</w:t>
            </w:r>
          </w:p>
        </w:tc>
        <w:tc>
          <w:tcPr>
            <w:tcW w:w="3419" w:type="pct"/>
            <w:vAlign w:val="center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Porcentaje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D6696C" w:rsidRDefault="0036047E" w:rsidP="00124893">
            <w:pPr>
              <w:pStyle w:val="TableParagraph"/>
              <w:spacing w:line="211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Fórmula del indicador</w:t>
            </w:r>
          </w:p>
        </w:tc>
        <w:tc>
          <w:tcPr>
            <w:tcW w:w="3419" w:type="pct"/>
            <w:vAlign w:val="center"/>
          </w:tcPr>
          <w:p w:rsidR="0036047E" w:rsidRPr="00D6696C" w:rsidRDefault="008F70B3" w:rsidP="00EC2907">
            <w:pPr>
              <w:pStyle w:val="TableParagraph"/>
              <w:spacing w:line="211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Numero de conceptos favorables</w:t>
            </w:r>
            <w:r w:rsidR="0036047E">
              <w:rPr>
                <w:rFonts w:ascii="Arial" w:hAnsi="Arial" w:cs="Arial"/>
                <w:sz w:val="20"/>
              </w:rPr>
              <w:t>/</w:t>
            </w:r>
            <w:r w:rsidR="0036047E" w:rsidRPr="00D669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Establecimientos</w:t>
            </w:r>
            <w:r w:rsidR="0036047E">
              <w:rPr>
                <w:rFonts w:ascii="Arial" w:hAnsi="Arial" w:cs="Arial"/>
                <w:sz w:val="20"/>
              </w:rPr>
              <w:t xml:space="preserve"> </w:t>
            </w:r>
            <w:r w:rsidR="00041E3D">
              <w:rPr>
                <w:rFonts w:ascii="Arial" w:hAnsi="Arial" w:cs="Arial"/>
                <w:sz w:val="20"/>
              </w:rPr>
              <w:t xml:space="preserve">durante </w:t>
            </w:r>
            <w:r w:rsidR="00EC2907">
              <w:rPr>
                <w:rFonts w:ascii="Arial" w:hAnsi="Arial" w:cs="Arial"/>
                <w:sz w:val="20"/>
              </w:rPr>
              <w:t>los 6 meses</w:t>
            </w:r>
            <w:r w:rsidR="00041E3D">
              <w:rPr>
                <w:rFonts w:ascii="Arial" w:hAnsi="Arial" w:cs="Arial"/>
                <w:sz w:val="20"/>
              </w:rPr>
              <w:t xml:space="preserve"> </w:t>
            </w:r>
            <w:r w:rsidR="0036047E">
              <w:rPr>
                <w:rFonts w:ascii="Arial" w:hAnsi="Arial" w:cs="Arial"/>
                <w:sz w:val="20"/>
              </w:rPr>
              <w:t>* 100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D6696C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Variables</w:t>
            </w:r>
          </w:p>
        </w:tc>
        <w:tc>
          <w:tcPr>
            <w:tcW w:w="3419" w:type="pct"/>
            <w:vAlign w:val="center"/>
          </w:tcPr>
          <w:p w:rsidR="0036047E" w:rsidRPr="00D6696C" w:rsidRDefault="0036047E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D6696C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Cobertura geográfica</w:t>
            </w:r>
          </w:p>
        </w:tc>
        <w:tc>
          <w:tcPr>
            <w:tcW w:w="3419" w:type="pct"/>
            <w:vAlign w:val="center"/>
          </w:tcPr>
          <w:p w:rsidR="0036047E" w:rsidRPr="00D6696C" w:rsidRDefault="0036047E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Municipio de Itagüí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D6696C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Nivel de desagregación</w:t>
            </w:r>
          </w:p>
        </w:tc>
        <w:tc>
          <w:tcPr>
            <w:tcW w:w="3419" w:type="pct"/>
            <w:vAlign w:val="center"/>
          </w:tcPr>
          <w:p w:rsidR="0036047E" w:rsidRPr="00D6696C" w:rsidRDefault="0036047E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Municipal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D6696C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Periodicidad del indicador</w:t>
            </w:r>
          </w:p>
        </w:tc>
        <w:tc>
          <w:tcPr>
            <w:tcW w:w="3419" w:type="pct"/>
            <w:vAlign w:val="center"/>
          </w:tcPr>
          <w:p w:rsidR="0036047E" w:rsidRPr="00D6696C" w:rsidRDefault="00EC2907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Semestral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D6696C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Fecha último dato disponible</w:t>
            </w:r>
          </w:p>
        </w:tc>
        <w:tc>
          <w:tcPr>
            <w:tcW w:w="3419" w:type="pct"/>
            <w:vAlign w:val="center"/>
          </w:tcPr>
          <w:p w:rsidR="0036047E" w:rsidRPr="00D6696C" w:rsidRDefault="0036047E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2021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D6696C" w:rsidRDefault="0036047E" w:rsidP="00124893">
            <w:pPr>
              <w:pStyle w:val="TableParagraph"/>
              <w:spacing w:line="228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Períodos de tiempo para los cuales existe información</w:t>
            </w:r>
          </w:p>
        </w:tc>
        <w:tc>
          <w:tcPr>
            <w:tcW w:w="3419" w:type="pct"/>
            <w:vAlign w:val="center"/>
          </w:tcPr>
          <w:p w:rsidR="0036047E" w:rsidRPr="00D6696C" w:rsidRDefault="00EC2907" w:rsidP="00124893">
            <w:pPr>
              <w:pStyle w:val="TableParagraph"/>
              <w:spacing w:before="112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Semestral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A162B3" w:rsidRDefault="0036047E" w:rsidP="00124893">
            <w:pPr>
              <w:pStyle w:val="TableParagraph"/>
              <w:spacing w:before="6"/>
              <w:rPr>
                <w:rFonts w:ascii="Arial" w:hAnsi="Arial" w:cs="Arial"/>
                <w:b/>
                <w:sz w:val="19"/>
              </w:rPr>
            </w:pPr>
          </w:p>
          <w:p w:rsidR="0036047E" w:rsidRPr="00A162B3" w:rsidRDefault="0036047E" w:rsidP="00124893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Fuente de los datos</w:t>
            </w:r>
          </w:p>
        </w:tc>
        <w:tc>
          <w:tcPr>
            <w:tcW w:w="3419" w:type="pct"/>
            <w:vAlign w:val="center"/>
          </w:tcPr>
          <w:p w:rsidR="0036047E" w:rsidRPr="00A162B3" w:rsidRDefault="0036047E" w:rsidP="00124893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Secretaria seccional de salud y protección social del departamento de Antioquia</w:t>
            </w:r>
          </w:p>
        </w:tc>
      </w:tr>
      <w:tr w:rsidR="0036047E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36047E" w:rsidRPr="00A162B3" w:rsidRDefault="0036047E" w:rsidP="00124893">
            <w:pPr>
              <w:pStyle w:val="TableParagraph"/>
              <w:spacing w:before="28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Calidad de la información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Confiabilidad</w:t>
            </w:r>
          </w:p>
        </w:tc>
        <w:tc>
          <w:tcPr>
            <w:tcW w:w="3419" w:type="pct"/>
            <w:vAlign w:val="center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Confiable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Oportunidad</w:t>
            </w:r>
          </w:p>
        </w:tc>
        <w:tc>
          <w:tcPr>
            <w:tcW w:w="3419" w:type="pct"/>
            <w:vAlign w:val="center"/>
          </w:tcPr>
          <w:p w:rsidR="0036047E" w:rsidRPr="00A162B3" w:rsidRDefault="0036047E" w:rsidP="004D473A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El indicador se mide </w:t>
            </w:r>
            <w:r w:rsidR="00EC2907">
              <w:rPr>
                <w:rFonts w:ascii="Arial" w:hAnsi="Arial" w:cs="Arial"/>
                <w:sz w:val="20"/>
              </w:rPr>
              <w:t>semestralmente</w:t>
            </w:r>
            <w:r w:rsidRPr="00A162B3">
              <w:rPr>
                <w:rFonts w:ascii="Arial" w:hAnsi="Arial" w:cs="Arial"/>
                <w:sz w:val="20"/>
              </w:rPr>
              <w:t xml:space="preserve"> debido </w:t>
            </w:r>
            <w:r w:rsidR="004D473A">
              <w:rPr>
                <w:rFonts w:ascii="Arial" w:hAnsi="Arial" w:cs="Arial"/>
                <w:sz w:val="20"/>
              </w:rPr>
              <w:t>a realización de los contratos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Disponibilidad – Accesibilidad</w:t>
            </w:r>
          </w:p>
        </w:tc>
        <w:tc>
          <w:tcPr>
            <w:tcW w:w="3419" w:type="pct"/>
            <w:vAlign w:val="center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Disponible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  <w:vAlign w:val="center"/>
          </w:tcPr>
          <w:p w:rsidR="0036047E" w:rsidRPr="00A162B3" w:rsidRDefault="0036047E" w:rsidP="00124893">
            <w:pPr>
              <w:pStyle w:val="TableParagraph"/>
              <w:spacing w:before="108"/>
              <w:ind w:left="67"/>
              <w:rPr>
                <w:rFonts w:ascii="Arial" w:hAnsi="Arial" w:cs="Arial"/>
                <w:sz w:val="20"/>
              </w:rPr>
            </w:pPr>
            <w:proofErr w:type="spellStart"/>
            <w:r w:rsidRPr="00A162B3">
              <w:rPr>
                <w:rFonts w:ascii="Arial" w:hAnsi="Arial" w:cs="Arial"/>
                <w:sz w:val="20"/>
              </w:rPr>
              <w:t>Agregabilidad</w:t>
            </w:r>
            <w:proofErr w:type="spellEnd"/>
          </w:p>
        </w:tc>
        <w:tc>
          <w:tcPr>
            <w:tcW w:w="3419" w:type="pct"/>
            <w:vAlign w:val="center"/>
          </w:tcPr>
          <w:p w:rsidR="0036047E" w:rsidRPr="00A162B3" w:rsidRDefault="0036047E" w:rsidP="00124893">
            <w:pPr>
              <w:pStyle w:val="TableParagraph"/>
              <w:tabs>
                <w:tab w:val="left" w:pos="1845"/>
              </w:tabs>
              <w:spacing w:before="2" w:line="214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36047E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36047E" w:rsidRPr="00A162B3" w:rsidRDefault="0036047E" w:rsidP="00124893">
            <w:pPr>
              <w:pStyle w:val="TableParagraph"/>
              <w:spacing w:before="69"/>
              <w:ind w:left="240" w:right="248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Problemas</w:t>
            </w:r>
            <w:r w:rsidRPr="00A162B3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162B3">
              <w:rPr>
                <w:rFonts w:ascii="Arial" w:hAnsi="Arial" w:cs="Arial"/>
                <w:b/>
                <w:sz w:val="20"/>
              </w:rPr>
              <w:t>existentes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</w:tcPr>
          <w:p w:rsidR="0036047E" w:rsidRPr="00A162B3" w:rsidRDefault="0036047E" w:rsidP="00124893">
            <w:pPr>
              <w:pStyle w:val="TableParagraph"/>
              <w:spacing w:before="6" w:line="228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36047E" w:rsidRPr="00A162B3" w:rsidRDefault="0036047E" w:rsidP="0012489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36047E" w:rsidRPr="00A162B3" w:rsidRDefault="0036047E" w:rsidP="0012489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6047E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36047E" w:rsidRPr="00A162B3" w:rsidRDefault="0036047E" w:rsidP="00124893">
            <w:pPr>
              <w:pStyle w:val="TableParagraph"/>
              <w:spacing w:before="48"/>
              <w:ind w:left="240" w:right="246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Cálculo del indicador a nivel municipal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</w:tcPr>
          <w:p w:rsidR="0036047E" w:rsidRPr="00901D80" w:rsidRDefault="0036047E" w:rsidP="00124893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3419" w:type="pct"/>
          </w:tcPr>
          <w:p w:rsidR="0036047E" w:rsidRPr="00901D80" w:rsidRDefault="0036047E" w:rsidP="00124893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</w:tcPr>
          <w:p w:rsidR="0036047E" w:rsidRPr="00901D80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2020</w:t>
            </w:r>
          </w:p>
        </w:tc>
        <w:tc>
          <w:tcPr>
            <w:tcW w:w="3419" w:type="pct"/>
          </w:tcPr>
          <w:p w:rsidR="0036047E" w:rsidRPr="00901D80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</w:tcPr>
          <w:p w:rsidR="0036047E" w:rsidRPr="00901D80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2019</w:t>
            </w:r>
          </w:p>
        </w:tc>
        <w:tc>
          <w:tcPr>
            <w:tcW w:w="3419" w:type="pct"/>
          </w:tcPr>
          <w:p w:rsidR="0036047E" w:rsidRPr="00901D80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</w:tcPr>
          <w:p w:rsidR="0036047E" w:rsidRPr="00901D80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2018</w:t>
            </w:r>
          </w:p>
        </w:tc>
        <w:tc>
          <w:tcPr>
            <w:tcW w:w="3419" w:type="pct"/>
          </w:tcPr>
          <w:p w:rsidR="0036047E" w:rsidRPr="00901D80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</w:tcPr>
          <w:p w:rsidR="0036047E" w:rsidRPr="00901D80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2017</w:t>
            </w:r>
          </w:p>
        </w:tc>
        <w:tc>
          <w:tcPr>
            <w:tcW w:w="3419" w:type="pct"/>
          </w:tcPr>
          <w:p w:rsidR="0036047E" w:rsidRPr="00901D80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36047E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36047E" w:rsidRPr="00A162B3" w:rsidRDefault="0036047E" w:rsidP="00124893">
            <w:pPr>
              <w:pStyle w:val="TableParagraph"/>
              <w:spacing w:before="60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Interpretación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Meta</w:t>
            </w:r>
          </w:p>
        </w:tc>
        <w:tc>
          <w:tcPr>
            <w:tcW w:w="3419" w:type="pct"/>
          </w:tcPr>
          <w:p w:rsidR="0036047E" w:rsidRPr="00A162B3" w:rsidRDefault="004D473A" w:rsidP="00124893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  <w:r w:rsidRPr="005E4CA8">
              <w:rPr>
                <w:rFonts w:ascii="Arial" w:hAnsi="Arial" w:cs="Arial"/>
                <w:sz w:val="20"/>
                <w:highlight w:val="cyan"/>
              </w:rPr>
              <w:t>&gt;al 85%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6047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Cumplimiento de la meta</w:t>
            </w:r>
          </w:p>
        </w:tc>
        <w:tc>
          <w:tcPr>
            <w:tcW w:w="3419" w:type="pct"/>
          </w:tcPr>
          <w:p w:rsidR="0036047E" w:rsidRPr="00A162B3" w:rsidRDefault="0036047E" w:rsidP="00124893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36047E" w:rsidRPr="00A162B3" w:rsidTr="00124893">
        <w:trPr>
          <w:trHeight w:val="20"/>
        </w:trPr>
        <w:tc>
          <w:tcPr>
            <w:tcW w:w="1581" w:type="pct"/>
          </w:tcPr>
          <w:p w:rsidR="0036047E" w:rsidRPr="00A162B3" w:rsidRDefault="0036047E" w:rsidP="00124893">
            <w:pPr>
              <w:pStyle w:val="TableParagraph"/>
              <w:spacing w:line="206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Análisis</w:t>
            </w:r>
          </w:p>
        </w:tc>
        <w:tc>
          <w:tcPr>
            <w:tcW w:w="3419" w:type="pct"/>
          </w:tcPr>
          <w:p w:rsidR="0036047E" w:rsidRPr="00A162B3" w:rsidRDefault="0036047E" w:rsidP="00124893">
            <w:pPr>
              <w:pStyle w:val="TableParagraph"/>
              <w:ind w:left="142" w:hanging="13"/>
              <w:rPr>
                <w:rFonts w:ascii="Arial" w:hAnsi="Arial" w:cs="Arial"/>
                <w:sz w:val="16"/>
              </w:rPr>
            </w:pPr>
          </w:p>
        </w:tc>
      </w:tr>
    </w:tbl>
    <w:p w:rsidR="0036047E" w:rsidRDefault="0036047E" w:rsidP="0036047E"/>
    <w:p w:rsidR="0036047E" w:rsidRDefault="0036047E" w:rsidP="0036047E"/>
    <w:p w:rsidR="0036047E" w:rsidRDefault="0036047E" w:rsidP="0036047E"/>
    <w:p w:rsidR="0036047E" w:rsidRDefault="0036047E" w:rsidP="0036047E"/>
    <w:p w:rsidR="00066EB8" w:rsidRDefault="00066EB8"/>
    <w:p w:rsidR="007F20DA" w:rsidRDefault="007F20DA"/>
    <w:p w:rsidR="007F20DA" w:rsidRDefault="007F20DA"/>
    <w:p w:rsidR="007F20DA" w:rsidRDefault="007F20DA"/>
    <w:p w:rsidR="007F20DA" w:rsidRDefault="007F20DA"/>
    <w:p w:rsidR="007F20DA" w:rsidRDefault="007F20DA"/>
    <w:p w:rsidR="007F20DA" w:rsidRDefault="007F20DA"/>
    <w:p w:rsidR="007F20DA" w:rsidRDefault="007F20DA"/>
    <w:p w:rsidR="007F20DA" w:rsidRDefault="007F20DA" w:rsidP="007F20DA"/>
    <w:p w:rsidR="007F20DA" w:rsidRDefault="007F20DA" w:rsidP="007F20DA"/>
    <w:tbl>
      <w:tblPr>
        <w:tblStyle w:val="TableNormal"/>
        <w:tblW w:w="5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7"/>
        <w:gridCol w:w="6394"/>
      </w:tblGrid>
      <w:tr w:rsidR="007F20DA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7F20DA" w:rsidRPr="00A162B3" w:rsidRDefault="007F20DA" w:rsidP="00124893">
            <w:pPr>
              <w:pStyle w:val="TableParagraph"/>
              <w:spacing w:before="89"/>
              <w:ind w:left="240" w:right="242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>Código:</w:t>
            </w:r>
            <w:r w:rsidRPr="00A162B3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</w:tr>
      <w:tr w:rsidR="007F20DA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7F20DA" w:rsidRPr="00A162B3" w:rsidRDefault="007F20DA" w:rsidP="00124893">
            <w:pPr>
              <w:pStyle w:val="TableParagraph"/>
              <w:spacing w:before="93"/>
              <w:ind w:left="240" w:right="241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 xml:space="preserve">Nombre del indicador: </w:t>
            </w:r>
            <w:r>
              <w:rPr>
                <w:rFonts w:ascii="Arial" w:hAnsi="Arial" w:cs="Arial"/>
                <w:b/>
              </w:rPr>
              <w:t>Cumplimiento con concepto favorable con requerimientos de las condiciones de los establecimientos de consumo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Clase </w:t>
            </w:r>
          </w:p>
        </w:tc>
        <w:tc>
          <w:tcPr>
            <w:tcW w:w="3419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Otros- Sociales 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Tema </w:t>
            </w:r>
          </w:p>
        </w:tc>
        <w:tc>
          <w:tcPr>
            <w:tcW w:w="3419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Inspección Vigilancia y control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Dependencia o entidad responsable</w:t>
            </w:r>
          </w:p>
        </w:tc>
        <w:tc>
          <w:tcPr>
            <w:tcW w:w="3419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SSyPS</w:t>
            </w:r>
            <w:proofErr w:type="spellEnd"/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A162B3" w:rsidRDefault="007F20DA" w:rsidP="00124893">
            <w:pPr>
              <w:pStyle w:val="TableParagraph"/>
              <w:spacing w:before="112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Definición del indicador</w:t>
            </w:r>
          </w:p>
        </w:tc>
        <w:tc>
          <w:tcPr>
            <w:tcW w:w="3419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28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Mide el cumplimiento de las condiciones </w:t>
            </w:r>
            <w:r w:rsidR="002D591B">
              <w:rPr>
                <w:rFonts w:ascii="Arial" w:hAnsi="Arial" w:cs="Arial"/>
                <w:sz w:val="20"/>
              </w:rPr>
              <w:t xml:space="preserve">físicas de los establecimientos donde se prepare manipule o almacenen alimentos </w:t>
            </w:r>
            <w:r w:rsidR="00124893">
              <w:rPr>
                <w:rFonts w:ascii="Arial" w:hAnsi="Arial" w:cs="Arial"/>
                <w:sz w:val="20"/>
              </w:rPr>
              <w:t>que tienen aspectos por mejorar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A162B3" w:rsidRDefault="007F20DA" w:rsidP="00124893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Objetivos</w:t>
            </w:r>
          </w:p>
        </w:tc>
        <w:tc>
          <w:tcPr>
            <w:tcW w:w="3419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Vigilar constantemente</w:t>
            </w:r>
            <w:r w:rsidRPr="00A162B3">
              <w:rPr>
                <w:rFonts w:ascii="Arial" w:hAnsi="Arial" w:cs="Arial"/>
                <w:sz w:val="20"/>
              </w:rPr>
              <w:t xml:space="preserve"> realiz</w:t>
            </w:r>
            <w:r>
              <w:rPr>
                <w:rFonts w:ascii="Arial" w:hAnsi="Arial" w:cs="Arial"/>
                <w:sz w:val="20"/>
              </w:rPr>
              <w:t xml:space="preserve">ando trazabilidad de este indicador </w:t>
            </w:r>
            <w:r w:rsidRPr="00A162B3">
              <w:rPr>
                <w:rFonts w:ascii="Arial" w:hAnsi="Arial" w:cs="Arial"/>
                <w:sz w:val="20"/>
              </w:rPr>
              <w:t xml:space="preserve">a fin de </w:t>
            </w:r>
            <w:r>
              <w:rPr>
                <w:rFonts w:ascii="Arial" w:hAnsi="Arial" w:cs="Arial"/>
                <w:sz w:val="20"/>
              </w:rPr>
              <w:t>tomar medidas pertinentes y oportunas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Unidad de medida del indicador</w:t>
            </w:r>
          </w:p>
        </w:tc>
        <w:tc>
          <w:tcPr>
            <w:tcW w:w="3419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Porcentaje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11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Fórmula del indicador</w:t>
            </w:r>
          </w:p>
        </w:tc>
        <w:tc>
          <w:tcPr>
            <w:tcW w:w="3419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11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Numero de conceptos favorables</w:t>
            </w:r>
            <w:r w:rsidR="00124893">
              <w:rPr>
                <w:rFonts w:ascii="Arial" w:hAnsi="Arial" w:cs="Arial"/>
                <w:sz w:val="20"/>
              </w:rPr>
              <w:t xml:space="preserve"> con requerimientos</w:t>
            </w:r>
            <w:r>
              <w:rPr>
                <w:rFonts w:ascii="Arial" w:hAnsi="Arial" w:cs="Arial"/>
                <w:sz w:val="20"/>
              </w:rPr>
              <w:t>/</w:t>
            </w:r>
            <w:r w:rsidRPr="00D669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Establecimientos durante los 6 meses * 100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Variables</w:t>
            </w:r>
          </w:p>
        </w:tc>
        <w:tc>
          <w:tcPr>
            <w:tcW w:w="3419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Cobertura geográfica</w:t>
            </w:r>
          </w:p>
        </w:tc>
        <w:tc>
          <w:tcPr>
            <w:tcW w:w="3419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Municipio de Itagüí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Nivel de desagregación</w:t>
            </w:r>
          </w:p>
        </w:tc>
        <w:tc>
          <w:tcPr>
            <w:tcW w:w="3419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Municipal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Periodicidad del indicador</w:t>
            </w:r>
          </w:p>
        </w:tc>
        <w:tc>
          <w:tcPr>
            <w:tcW w:w="3419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Semestral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Fecha último dato disponible</w:t>
            </w:r>
          </w:p>
        </w:tc>
        <w:tc>
          <w:tcPr>
            <w:tcW w:w="3419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2021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D6696C" w:rsidRDefault="007F20DA" w:rsidP="00124893">
            <w:pPr>
              <w:pStyle w:val="TableParagraph"/>
              <w:spacing w:line="228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Períodos de tiempo para los cuales existe información</w:t>
            </w:r>
          </w:p>
        </w:tc>
        <w:tc>
          <w:tcPr>
            <w:tcW w:w="3419" w:type="pct"/>
            <w:vAlign w:val="center"/>
          </w:tcPr>
          <w:p w:rsidR="007F20DA" w:rsidRPr="00D6696C" w:rsidRDefault="007F20DA" w:rsidP="00124893">
            <w:pPr>
              <w:pStyle w:val="TableParagraph"/>
              <w:spacing w:before="112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Semestral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A162B3" w:rsidRDefault="007F20DA" w:rsidP="00124893">
            <w:pPr>
              <w:pStyle w:val="TableParagraph"/>
              <w:spacing w:before="6"/>
              <w:rPr>
                <w:rFonts w:ascii="Arial" w:hAnsi="Arial" w:cs="Arial"/>
                <w:b/>
                <w:sz w:val="19"/>
              </w:rPr>
            </w:pPr>
          </w:p>
          <w:p w:rsidR="007F20DA" w:rsidRPr="00A162B3" w:rsidRDefault="007F20DA" w:rsidP="00124893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Fuente de los datos</w:t>
            </w:r>
          </w:p>
        </w:tc>
        <w:tc>
          <w:tcPr>
            <w:tcW w:w="3419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Secretaria seccional de salud y protección social del departamento de Antioquia</w:t>
            </w:r>
          </w:p>
        </w:tc>
      </w:tr>
      <w:tr w:rsidR="007F20DA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7F20DA" w:rsidRPr="00A162B3" w:rsidRDefault="007F20DA" w:rsidP="00124893">
            <w:pPr>
              <w:pStyle w:val="TableParagraph"/>
              <w:spacing w:before="28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Calidad de la información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Confiabilidad</w:t>
            </w:r>
          </w:p>
        </w:tc>
        <w:tc>
          <w:tcPr>
            <w:tcW w:w="3419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Confiable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Oportunidad</w:t>
            </w:r>
          </w:p>
        </w:tc>
        <w:tc>
          <w:tcPr>
            <w:tcW w:w="3419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El indicador se mide </w:t>
            </w:r>
            <w:r>
              <w:rPr>
                <w:rFonts w:ascii="Arial" w:hAnsi="Arial" w:cs="Arial"/>
                <w:sz w:val="20"/>
              </w:rPr>
              <w:t>semestralmente</w:t>
            </w:r>
            <w:r w:rsidRPr="00A162B3">
              <w:rPr>
                <w:rFonts w:ascii="Arial" w:hAnsi="Arial" w:cs="Arial"/>
                <w:sz w:val="20"/>
              </w:rPr>
              <w:t xml:space="preserve"> debido </w:t>
            </w:r>
            <w:r>
              <w:rPr>
                <w:rFonts w:ascii="Arial" w:hAnsi="Arial" w:cs="Arial"/>
                <w:sz w:val="20"/>
              </w:rPr>
              <w:t>a realización de los contratos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Disponibilidad – Accesibilidad</w:t>
            </w:r>
          </w:p>
        </w:tc>
        <w:tc>
          <w:tcPr>
            <w:tcW w:w="3419" w:type="pct"/>
            <w:vAlign w:val="center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Disponible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  <w:vAlign w:val="center"/>
          </w:tcPr>
          <w:p w:rsidR="007F20DA" w:rsidRPr="00A162B3" w:rsidRDefault="007F20DA" w:rsidP="00124893">
            <w:pPr>
              <w:pStyle w:val="TableParagraph"/>
              <w:spacing w:before="108"/>
              <w:ind w:left="67"/>
              <w:rPr>
                <w:rFonts w:ascii="Arial" w:hAnsi="Arial" w:cs="Arial"/>
                <w:sz w:val="20"/>
              </w:rPr>
            </w:pPr>
            <w:proofErr w:type="spellStart"/>
            <w:r w:rsidRPr="00A162B3">
              <w:rPr>
                <w:rFonts w:ascii="Arial" w:hAnsi="Arial" w:cs="Arial"/>
                <w:sz w:val="20"/>
              </w:rPr>
              <w:t>Agregabilidad</w:t>
            </w:r>
            <w:proofErr w:type="spellEnd"/>
          </w:p>
        </w:tc>
        <w:tc>
          <w:tcPr>
            <w:tcW w:w="3419" w:type="pct"/>
            <w:vAlign w:val="center"/>
          </w:tcPr>
          <w:p w:rsidR="007F20DA" w:rsidRPr="00A162B3" w:rsidRDefault="007F20DA" w:rsidP="00124893">
            <w:pPr>
              <w:pStyle w:val="TableParagraph"/>
              <w:tabs>
                <w:tab w:val="left" w:pos="1845"/>
              </w:tabs>
              <w:spacing w:before="2" w:line="214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7F20DA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7F20DA" w:rsidRPr="00A162B3" w:rsidRDefault="007F20DA" w:rsidP="00124893">
            <w:pPr>
              <w:pStyle w:val="TableParagraph"/>
              <w:spacing w:before="69"/>
              <w:ind w:left="240" w:right="248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Problemas</w:t>
            </w:r>
            <w:r w:rsidRPr="00A162B3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162B3">
              <w:rPr>
                <w:rFonts w:ascii="Arial" w:hAnsi="Arial" w:cs="Arial"/>
                <w:b/>
                <w:sz w:val="20"/>
              </w:rPr>
              <w:t>existentes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</w:tcPr>
          <w:p w:rsidR="007F20DA" w:rsidRPr="00A162B3" w:rsidRDefault="007F20DA" w:rsidP="00124893">
            <w:pPr>
              <w:pStyle w:val="TableParagraph"/>
              <w:spacing w:before="6" w:line="228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7F20DA" w:rsidRPr="00A162B3" w:rsidRDefault="007F20DA" w:rsidP="0012489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7F20DA" w:rsidRPr="00A162B3" w:rsidRDefault="007F20DA" w:rsidP="0012489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F20DA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7F20DA" w:rsidRPr="00A162B3" w:rsidRDefault="007F20DA" w:rsidP="00124893">
            <w:pPr>
              <w:pStyle w:val="TableParagraph"/>
              <w:spacing w:before="48"/>
              <w:ind w:left="240" w:right="246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Cálculo del indicador a nivel municipal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</w:tcPr>
          <w:p w:rsidR="007F20DA" w:rsidRPr="00901D80" w:rsidRDefault="007F20DA" w:rsidP="00124893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3419" w:type="pct"/>
          </w:tcPr>
          <w:p w:rsidR="007F20DA" w:rsidRPr="00901D80" w:rsidRDefault="007F20DA" w:rsidP="00124893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</w:tcPr>
          <w:p w:rsidR="007F20DA" w:rsidRPr="00901D80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2020</w:t>
            </w:r>
          </w:p>
        </w:tc>
        <w:tc>
          <w:tcPr>
            <w:tcW w:w="3419" w:type="pct"/>
          </w:tcPr>
          <w:p w:rsidR="007F20DA" w:rsidRPr="00901D80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</w:tcPr>
          <w:p w:rsidR="007F20DA" w:rsidRPr="00901D80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2019</w:t>
            </w:r>
          </w:p>
        </w:tc>
        <w:tc>
          <w:tcPr>
            <w:tcW w:w="3419" w:type="pct"/>
          </w:tcPr>
          <w:p w:rsidR="007F20DA" w:rsidRPr="00901D80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</w:tcPr>
          <w:p w:rsidR="007F20DA" w:rsidRPr="00901D80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2018</w:t>
            </w:r>
          </w:p>
        </w:tc>
        <w:tc>
          <w:tcPr>
            <w:tcW w:w="3419" w:type="pct"/>
          </w:tcPr>
          <w:p w:rsidR="007F20DA" w:rsidRPr="00901D80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</w:tcPr>
          <w:p w:rsidR="007F20DA" w:rsidRPr="00901D80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2017</w:t>
            </w:r>
          </w:p>
        </w:tc>
        <w:tc>
          <w:tcPr>
            <w:tcW w:w="3419" w:type="pct"/>
          </w:tcPr>
          <w:p w:rsidR="007F20DA" w:rsidRPr="00901D80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7F20DA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7F20DA" w:rsidRPr="00A162B3" w:rsidRDefault="007F20DA" w:rsidP="00124893">
            <w:pPr>
              <w:pStyle w:val="TableParagraph"/>
              <w:spacing w:before="60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Interpretación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Meta</w:t>
            </w:r>
          </w:p>
        </w:tc>
        <w:tc>
          <w:tcPr>
            <w:tcW w:w="3419" w:type="pct"/>
          </w:tcPr>
          <w:p w:rsidR="007F20DA" w:rsidRPr="00A162B3" w:rsidRDefault="00124893" w:rsidP="00124893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cyan"/>
              </w:rPr>
              <w:t>&lt;al 2</w:t>
            </w:r>
            <w:r w:rsidR="007F20DA" w:rsidRPr="005E4CA8">
              <w:rPr>
                <w:rFonts w:ascii="Arial" w:hAnsi="Arial" w:cs="Arial"/>
                <w:sz w:val="20"/>
                <w:highlight w:val="cyan"/>
              </w:rPr>
              <w:t>5%</w:t>
            </w:r>
            <w:r w:rsidR="007F20DA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Cumplimiento de la meta</w:t>
            </w:r>
          </w:p>
        </w:tc>
        <w:tc>
          <w:tcPr>
            <w:tcW w:w="3419" w:type="pct"/>
          </w:tcPr>
          <w:p w:rsidR="007F20DA" w:rsidRPr="00A162B3" w:rsidRDefault="007F20DA" w:rsidP="00124893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7F20DA" w:rsidRPr="00A162B3" w:rsidTr="00124893">
        <w:trPr>
          <w:trHeight w:val="20"/>
        </w:trPr>
        <w:tc>
          <w:tcPr>
            <w:tcW w:w="1581" w:type="pct"/>
          </w:tcPr>
          <w:p w:rsidR="007F20DA" w:rsidRPr="00A162B3" w:rsidRDefault="007F20DA" w:rsidP="00124893">
            <w:pPr>
              <w:pStyle w:val="TableParagraph"/>
              <w:spacing w:line="206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Análisis</w:t>
            </w:r>
          </w:p>
        </w:tc>
        <w:tc>
          <w:tcPr>
            <w:tcW w:w="3419" w:type="pct"/>
          </w:tcPr>
          <w:p w:rsidR="007F20DA" w:rsidRPr="00A162B3" w:rsidRDefault="007F20DA" w:rsidP="00124893">
            <w:pPr>
              <w:pStyle w:val="TableParagraph"/>
              <w:ind w:left="142" w:hanging="13"/>
              <w:rPr>
                <w:rFonts w:ascii="Arial" w:hAnsi="Arial" w:cs="Arial"/>
                <w:sz w:val="16"/>
              </w:rPr>
            </w:pPr>
          </w:p>
        </w:tc>
      </w:tr>
    </w:tbl>
    <w:p w:rsidR="007F20DA" w:rsidRDefault="007F20DA"/>
    <w:p w:rsidR="00124893" w:rsidRDefault="00124893"/>
    <w:p w:rsidR="00124893" w:rsidRDefault="00124893"/>
    <w:p w:rsidR="00124893" w:rsidRDefault="00124893"/>
    <w:p w:rsidR="00124893" w:rsidRDefault="00124893"/>
    <w:p w:rsidR="00124893" w:rsidRDefault="00124893"/>
    <w:p w:rsidR="00124893" w:rsidRDefault="00124893"/>
    <w:p w:rsidR="00124893" w:rsidRDefault="00124893" w:rsidP="00124893"/>
    <w:p w:rsidR="00124893" w:rsidRDefault="00124893" w:rsidP="00124893"/>
    <w:p w:rsidR="00124893" w:rsidRDefault="00124893" w:rsidP="00124893"/>
    <w:tbl>
      <w:tblPr>
        <w:tblStyle w:val="TableNormal"/>
        <w:tblW w:w="5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7"/>
        <w:gridCol w:w="6394"/>
      </w:tblGrid>
      <w:tr w:rsidR="00124893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124893" w:rsidRPr="00A162B3" w:rsidRDefault="00124893" w:rsidP="00124893">
            <w:pPr>
              <w:pStyle w:val="TableParagraph"/>
              <w:spacing w:before="89"/>
              <w:ind w:left="240" w:right="242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>Código:</w:t>
            </w:r>
            <w:r w:rsidRPr="00A162B3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</w:tr>
      <w:tr w:rsidR="00124893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124893" w:rsidRPr="00A162B3" w:rsidRDefault="00124893" w:rsidP="00C22F8F">
            <w:pPr>
              <w:pStyle w:val="TableParagraph"/>
              <w:spacing w:before="93"/>
              <w:ind w:left="240" w:right="241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 xml:space="preserve">Nombre del indicador: </w:t>
            </w:r>
            <w:r w:rsidR="00364251">
              <w:rPr>
                <w:rFonts w:ascii="Arial" w:hAnsi="Arial" w:cs="Arial"/>
                <w:b/>
              </w:rPr>
              <w:t>inc</w:t>
            </w:r>
            <w:r>
              <w:rPr>
                <w:rFonts w:ascii="Arial" w:hAnsi="Arial" w:cs="Arial"/>
                <w:b/>
              </w:rPr>
              <w:t xml:space="preserve">umplimiento con concepto </w:t>
            </w:r>
            <w:r w:rsidR="00C22F8F">
              <w:rPr>
                <w:rFonts w:ascii="Arial" w:hAnsi="Arial" w:cs="Arial"/>
                <w:b/>
              </w:rPr>
              <w:t>desfavorables</w:t>
            </w:r>
            <w:r>
              <w:rPr>
                <w:rFonts w:ascii="Arial" w:hAnsi="Arial" w:cs="Arial"/>
                <w:b/>
              </w:rPr>
              <w:t xml:space="preserve"> de las condiciones de los establecimientos de consumo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Clase </w:t>
            </w:r>
          </w:p>
        </w:tc>
        <w:tc>
          <w:tcPr>
            <w:tcW w:w="3419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Otros- Sociales 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Tema </w:t>
            </w:r>
          </w:p>
        </w:tc>
        <w:tc>
          <w:tcPr>
            <w:tcW w:w="3419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Inspección Vigilancia y control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Dependencia o entidad responsable</w:t>
            </w:r>
          </w:p>
        </w:tc>
        <w:tc>
          <w:tcPr>
            <w:tcW w:w="3419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SSyPS</w:t>
            </w:r>
            <w:proofErr w:type="spellEnd"/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A162B3" w:rsidRDefault="00124893" w:rsidP="00124893">
            <w:pPr>
              <w:pStyle w:val="TableParagraph"/>
              <w:spacing w:before="112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Definición del indicador</w:t>
            </w:r>
          </w:p>
        </w:tc>
        <w:tc>
          <w:tcPr>
            <w:tcW w:w="3419" w:type="pct"/>
            <w:vAlign w:val="center"/>
          </w:tcPr>
          <w:p w:rsidR="00124893" w:rsidRPr="00A162B3" w:rsidRDefault="00124893" w:rsidP="00C22F8F">
            <w:pPr>
              <w:pStyle w:val="TableParagraph"/>
              <w:spacing w:line="228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Mide el </w:t>
            </w:r>
            <w:r w:rsidR="00C22F8F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cumplimiento de las condiciones de establecimientos</w:t>
            </w:r>
            <w:r w:rsidR="00C22F8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A162B3" w:rsidRDefault="00124893" w:rsidP="00124893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Objetivos</w:t>
            </w:r>
          </w:p>
        </w:tc>
        <w:tc>
          <w:tcPr>
            <w:tcW w:w="3419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Vigilar constantemente</w:t>
            </w:r>
            <w:r w:rsidRPr="00A162B3">
              <w:rPr>
                <w:rFonts w:ascii="Arial" w:hAnsi="Arial" w:cs="Arial"/>
                <w:sz w:val="20"/>
              </w:rPr>
              <w:t xml:space="preserve"> realiz</w:t>
            </w:r>
            <w:r>
              <w:rPr>
                <w:rFonts w:ascii="Arial" w:hAnsi="Arial" w:cs="Arial"/>
                <w:sz w:val="20"/>
              </w:rPr>
              <w:t xml:space="preserve">ando trazabilidad de este indicador </w:t>
            </w:r>
            <w:r w:rsidRPr="00A162B3">
              <w:rPr>
                <w:rFonts w:ascii="Arial" w:hAnsi="Arial" w:cs="Arial"/>
                <w:sz w:val="20"/>
              </w:rPr>
              <w:t xml:space="preserve">a fin de </w:t>
            </w:r>
            <w:r>
              <w:rPr>
                <w:rFonts w:ascii="Arial" w:hAnsi="Arial" w:cs="Arial"/>
                <w:sz w:val="20"/>
              </w:rPr>
              <w:t>tomar medidas pertinentes y oportunas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Unidad de medida del indicador</w:t>
            </w:r>
          </w:p>
        </w:tc>
        <w:tc>
          <w:tcPr>
            <w:tcW w:w="3419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Porcentaje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D6696C" w:rsidRDefault="00124893" w:rsidP="00124893">
            <w:pPr>
              <w:pStyle w:val="TableParagraph"/>
              <w:spacing w:line="211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Fórmula del indicador</w:t>
            </w:r>
          </w:p>
        </w:tc>
        <w:tc>
          <w:tcPr>
            <w:tcW w:w="3419" w:type="pct"/>
            <w:vAlign w:val="center"/>
          </w:tcPr>
          <w:p w:rsidR="00124893" w:rsidRPr="00D6696C" w:rsidRDefault="00124893" w:rsidP="00C22F8F">
            <w:pPr>
              <w:pStyle w:val="TableParagraph"/>
              <w:spacing w:line="211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Numero de conceptos </w:t>
            </w:r>
            <w:r w:rsidR="00C22F8F">
              <w:rPr>
                <w:rFonts w:ascii="Arial" w:hAnsi="Arial" w:cs="Arial"/>
                <w:sz w:val="20"/>
              </w:rPr>
              <w:t>desfavorables</w:t>
            </w:r>
            <w:r>
              <w:rPr>
                <w:rFonts w:ascii="Arial" w:hAnsi="Arial" w:cs="Arial"/>
                <w:sz w:val="20"/>
              </w:rPr>
              <w:t>/</w:t>
            </w:r>
            <w:r w:rsidRPr="00D669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Establecimientos durante los 6 meses * 100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D6696C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Variables</w:t>
            </w:r>
          </w:p>
        </w:tc>
        <w:tc>
          <w:tcPr>
            <w:tcW w:w="3419" w:type="pct"/>
            <w:vAlign w:val="center"/>
          </w:tcPr>
          <w:p w:rsidR="00124893" w:rsidRPr="00D6696C" w:rsidRDefault="00124893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D6696C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Cobertura geográfica</w:t>
            </w:r>
          </w:p>
        </w:tc>
        <w:tc>
          <w:tcPr>
            <w:tcW w:w="3419" w:type="pct"/>
            <w:vAlign w:val="center"/>
          </w:tcPr>
          <w:p w:rsidR="00124893" w:rsidRPr="00D6696C" w:rsidRDefault="00124893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Municipio de Itagüí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D6696C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Nivel de desagregación</w:t>
            </w:r>
          </w:p>
        </w:tc>
        <w:tc>
          <w:tcPr>
            <w:tcW w:w="3419" w:type="pct"/>
            <w:vAlign w:val="center"/>
          </w:tcPr>
          <w:p w:rsidR="00124893" w:rsidRPr="00D6696C" w:rsidRDefault="00124893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Municipal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D6696C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Periodicidad del indicador</w:t>
            </w:r>
          </w:p>
        </w:tc>
        <w:tc>
          <w:tcPr>
            <w:tcW w:w="3419" w:type="pct"/>
            <w:vAlign w:val="center"/>
          </w:tcPr>
          <w:p w:rsidR="00124893" w:rsidRPr="00D6696C" w:rsidRDefault="00124893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Semestral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D6696C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Fecha último dato disponible</w:t>
            </w:r>
          </w:p>
        </w:tc>
        <w:tc>
          <w:tcPr>
            <w:tcW w:w="3419" w:type="pct"/>
            <w:vAlign w:val="center"/>
          </w:tcPr>
          <w:p w:rsidR="00124893" w:rsidRPr="00D6696C" w:rsidRDefault="00124893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2021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D6696C" w:rsidRDefault="00124893" w:rsidP="00124893">
            <w:pPr>
              <w:pStyle w:val="TableParagraph"/>
              <w:spacing w:line="228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Períodos de tiempo para los cuales existe información</w:t>
            </w:r>
          </w:p>
        </w:tc>
        <w:tc>
          <w:tcPr>
            <w:tcW w:w="3419" w:type="pct"/>
            <w:vAlign w:val="center"/>
          </w:tcPr>
          <w:p w:rsidR="00124893" w:rsidRPr="00D6696C" w:rsidRDefault="00124893" w:rsidP="00124893">
            <w:pPr>
              <w:pStyle w:val="TableParagraph"/>
              <w:spacing w:before="112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Semestral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A162B3" w:rsidRDefault="00124893" w:rsidP="00124893">
            <w:pPr>
              <w:pStyle w:val="TableParagraph"/>
              <w:spacing w:before="6"/>
              <w:rPr>
                <w:rFonts w:ascii="Arial" w:hAnsi="Arial" w:cs="Arial"/>
                <w:b/>
                <w:sz w:val="19"/>
              </w:rPr>
            </w:pPr>
          </w:p>
          <w:p w:rsidR="00124893" w:rsidRPr="00A162B3" w:rsidRDefault="00124893" w:rsidP="00124893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Fuente de los datos</w:t>
            </w:r>
          </w:p>
        </w:tc>
        <w:tc>
          <w:tcPr>
            <w:tcW w:w="3419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Secretaria seccional de salud y protección social del departamento de Antioquia</w:t>
            </w:r>
          </w:p>
        </w:tc>
      </w:tr>
      <w:tr w:rsidR="00124893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124893" w:rsidRPr="00A162B3" w:rsidRDefault="00124893" w:rsidP="00124893">
            <w:pPr>
              <w:pStyle w:val="TableParagraph"/>
              <w:spacing w:before="28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Calidad de la información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Confiabilidad</w:t>
            </w:r>
          </w:p>
        </w:tc>
        <w:tc>
          <w:tcPr>
            <w:tcW w:w="3419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Confiable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Oportunidad</w:t>
            </w:r>
          </w:p>
        </w:tc>
        <w:tc>
          <w:tcPr>
            <w:tcW w:w="3419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El indicador se mide </w:t>
            </w:r>
            <w:r>
              <w:rPr>
                <w:rFonts w:ascii="Arial" w:hAnsi="Arial" w:cs="Arial"/>
                <w:sz w:val="20"/>
              </w:rPr>
              <w:t>semestralmente</w:t>
            </w:r>
            <w:r w:rsidRPr="00A162B3">
              <w:rPr>
                <w:rFonts w:ascii="Arial" w:hAnsi="Arial" w:cs="Arial"/>
                <w:sz w:val="20"/>
              </w:rPr>
              <w:t xml:space="preserve"> debido </w:t>
            </w:r>
            <w:r>
              <w:rPr>
                <w:rFonts w:ascii="Arial" w:hAnsi="Arial" w:cs="Arial"/>
                <w:sz w:val="20"/>
              </w:rPr>
              <w:t>a realización de los contratos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Disponibilidad – Accesibilidad</w:t>
            </w:r>
          </w:p>
        </w:tc>
        <w:tc>
          <w:tcPr>
            <w:tcW w:w="3419" w:type="pct"/>
            <w:vAlign w:val="center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Disponible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  <w:vAlign w:val="center"/>
          </w:tcPr>
          <w:p w:rsidR="00124893" w:rsidRPr="00A162B3" w:rsidRDefault="00124893" w:rsidP="00124893">
            <w:pPr>
              <w:pStyle w:val="TableParagraph"/>
              <w:spacing w:before="108"/>
              <w:ind w:left="67"/>
              <w:rPr>
                <w:rFonts w:ascii="Arial" w:hAnsi="Arial" w:cs="Arial"/>
                <w:sz w:val="20"/>
              </w:rPr>
            </w:pPr>
            <w:proofErr w:type="spellStart"/>
            <w:r w:rsidRPr="00A162B3">
              <w:rPr>
                <w:rFonts w:ascii="Arial" w:hAnsi="Arial" w:cs="Arial"/>
                <w:sz w:val="20"/>
              </w:rPr>
              <w:t>Agregabilidad</w:t>
            </w:r>
            <w:proofErr w:type="spellEnd"/>
          </w:p>
        </w:tc>
        <w:tc>
          <w:tcPr>
            <w:tcW w:w="3419" w:type="pct"/>
            <w:vAlign w:val="center"/>
          </w:tcPr>
          <w:p w:rsidR="00124893" w:rsidRPr="00A162B3" w:rsidRDefault="00124893" w:rsidP="00124893">
            <w:pPr>
              <w:pStyle w:val="TableParagraph"/>
              <w:tabs>
                <w:tab w:val="left" w:pos="1845"/>
              </w:tabs>
              <w:spacing w:before="2" w:line="214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124893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124893" w:rsidRPr="00A162B3" w:rsidRDefault="00124893" w:rsidP="00124893">
            <w:pPr>
              <w:pStyle w:val="TableParagraph"/>
              <w:spacing w:before="69"/>
              <w:ind w:left="240" w:right="248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Problemas</w:t>
            </w:r>
            <w:r w:rsidRPr="00A162B3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162B3">
              <w:rPr>
                <w:rFonts w:ascii="Arial" w:hAnsi="Arial" w:cs="Arial"/>
                <w:b/>
                <w:sz w:val="20"/>
              </w:rPr>
              <w:t>existentes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</w:tcPr>
          <w:p w:rsidR="00124893" w:rsidRPr="00A162B3" w:rsidRDefault="00124893" w:rsidP="00124893">
            <w:pPr>
              <w:pStyle w:val="TableParagraph"/>
              <w:spacing w:before="6" w:line="228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124893" w:rsidRPr="00A162B3" w:rsidRDefault="00124893" w:rsidP="0012489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124893" w:rsidRPr="00A162B3" w:rsidRDefault="00124893" w:rsidP="0012489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124893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124893" w:rsidRPr="00A162B3" w:rsidRDefault="00124893" w:rsidP="00124893">
            <w:pPr>
              <w:pStyle w:val="TableParagraph"/>
              <w:spacing w:before="48"/>
              <w:ind w:left="240" w:right="246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Cálculo del indicador a nivel municipal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</w:tcPr>
          <w:p w:rsidR="00124893" w:rsidRPr="00901D80" w:rsidRDefault="00124893" w:rsidP="00124893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3419" w:type="pct"/>
          </w:tcPr>
          <w:p w:rsidR="00124893" w:rsidRPr="00901D80" w:rsidRDefault="00124893" w:rsidP="00124893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</w:tcPr>
          <w:p w:rsidR="00124893" w:rsidRPr="00901D80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2020</w:t>
            </w:r>
          </w:p>
        </w:tc>
        <w:tc>
          <w:tcPr>
            <w:tcW w:w="3419" w:type="pct"/>
          </w:tcPr>
          <w:p w:rsidR="00124893" w:rsidRPr="00901D80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</w:tcPr>
          <w:p w:rsidR="00124893" w:rsidRPr="00901D80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2019</w:t>
            </w:r>
          </w:p>
        </w:tc>
        <w:tc>
          <w:tcPr>
            <w:tcW w:w="3419" w:type="pct"/>
          </w:tcPr>
          <w:p w:rsidR="00124893" w:rsidRPr="00901D80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</w:tcPr>
          <w:p w:rsidR="00124893" w:rsidRPr="00901D80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2018</w:t>
            </w:r>
          </w:p>
        </w:tc>
        <w:tc>
          <w:tcPr>
            <w:tcW w:w="3419" w:type="pct"/>
          </w:tcPr>
          <w:p w:rsidR="00124893" w:rsidRPr="00901D80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</w:tcPr>
          <w:p w:rsidR="00124893" w:rsidRPr="00901D80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2017</w:t>
            </w:r>
          </w:p>
        </w:tc>
        <w:tc>
          <w:tcPr>
            <w:tcW w:w="3419" w:type="pct"/>
          </w:tcPr>
          <w:p w:rsidR="00124893" w:rsidRPr="00901D80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124893" w:rsidRPr="00A162B3" w:rsidTr="00124893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124893" w:rsidRPr="00A162B3" w:rsidRDefault="00124893" w:rsidP="00124893">
            <w:pPr>
              <w:pStyle w:val="TableParagraph"/>
              <w:spacing w:before="60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Interpretación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Meta</w:t>
            </w:r>
          </w:p>
        </w:tc>
        <w:tc>
          <w:tcPr>
            <w:tcW w:w="3419" w:type="pct"/>
          </w:tcPr>
          <w:p w:rsidR="00124893" w:rsidRPr="00A162B3" w:rsidRDefault="00C22F8F" w:rsidP="00124893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cyan"/>
              </w:rPr>
              <w:t xml:space="preserve">&lt;al </w:t>
            </w:r>
            <w:r w:rsidR="00124893" w:rsidRPr="005E4CA8">
              <w:rPr>
                <w:rFonts w:ascii="Arial" w:hAnsi="Arial" w:cs="Arial"/>
                <w:sz w:val="20"/>
                <w:highlight w:val="cyan"/>
              </w:rPr>
              <w:t>5%</w:t>
            </w:r>
            <w:r w:rsidR="00124893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Cumplimiento de la meta</w:t>
            </w:r>
          </w:p>
        </w:tc>
        <w:tc>
          <w:tcPr>
            <w:tcW w:w="3419" w:type="pct"/>
          </w:tcPr>
          <w:p w:rsidR="00124893" w:rsidRPr="00A162B3" w:rsidRDefault="00124893" w:rsidP="00124893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124893" w:rsidRPr="00A162B3" w:rsidTr="00124893">
        <w:trPr>
          <w:trHeight w:val="20"/>
        </w:trPr>
        <w:tc>
          <w:tcPr>
            <w:tcW w:w="1581" w:type="pct"/>
          </w:tcPr>
          <w:p w:rsidR="00124893" w:rsidRPr="00A162B3" w:rsidRDefault="00124893" w:rsidP="00124893">
            <w:pPr>
              <w:pStyle w:val="TableParagraph"/>
              <w:spacing w:line="206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Análisis</w:t>
            </w:r>
          </w:p>
        </w:tc>
        <w:tc>
          <w:tcPr>
            <w:tcW w:w="3419" w:type="pct"/>
          </w:tcPr>
          <w:p w:rsidR="00124893" w:rsidRPr="00A162B3" w:rsidRDefault="00124893" w:rsidP="00124893">
            <w:pPr>
              <w:pStyle w:val="TableParagraph"/>
              <w:ind w:left="142" w:hanging="13"/>
              <w:rPr>
                <w:rFonts w:ascii="Arial" w:hAnsi="Arial" w:cs="Arial"/>
                <w:sz w:val="16"/>
              </w:rPr>
            </w:pPr>
          </w:p>
        </w:tc>
      </w:tr>
    </w:tbl>
    <w:p w:rsidR="00124893" w:rsidRDefault="00124893"/>
    <w:p w:rsidR="00F505B2" w:rsidRDefault="00F505B2"/>
    <w:p w:rsidR="00F505B2" w:rsidRDefault="00F505B2"/>
    <w:p w:rsidR="000102A6" w:rsidRDefault="000102A6"/>
    <w:p w:rsidR="000102A6" w:rsidRDefault="000102A6"/>
    <w:p w:rsidR="000102A6" w:rsidRDefault="000102A6"/>
    <w:p w:rsidR="000102A6" w:rsidRDefault="000102A6"/>
    <w:p w:rsidR="000102A6" w:rsidRDefault="000102A6" w:rsidP="000102A6"/>
    <w:tbl>
      <w:tblPr>
        <w:tblStyle w:val="TableNormal"/>
        <w:tblW w:w="5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7"/>
        <w:gridCol w:w="6394"/>
      </w:tblGrid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0102A6" w:rsidRPr="00A162B3" w:rsidRDefault="000102A6" w:rsidP="006608A4">
            <w:pPr>
              <w:pStyle w:val="TableParagraph"/>
              <w:spacing w:before="89"/>
              <w:ind w:left="240" w:right="242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>Código:</w:t>
            </w:r>
            <w:r w:rsidRPr="00A162B3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0102A6" w:rsidRPr="00A162B3" w:rsidRDefault="000102A6" w:rsidP="006608A4">
            <w:pPr>
              <w:pStyle w:val="TableParagraph"/>
              <w:spacing w:before="93"/>
              <w:ind w:left="240" w:right="241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 xml:space="preserve">Nombre del indicador: </w:t>
            </w:r>
            <w:r>
              <w:rPr>
                <w:rFonts w:ascii="Arial" w:hAnsi="Arial" w:cs="Arial"/>
                <w:b/>
              </w:rPr>
              <w:t>Cumplimiento con concepto favorable de las condiciones de los establecimientos de Ambiente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Clase 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Otros- Sociales 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Tema 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Inspección Vigilancia y control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Dependencia o entidad responsable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SSyPS</w:t>
            </w:r>
            <w:proofErr w:type="spellEnd"/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before="112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Definición del indicador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28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Mide el cumplimiento de las condiciones </w:t>
            </w:r>
            <w:r w:rsidR="00CB0B1D">
              <w:rPr>
                <w:rFonts w:ascii="Arial" w:hAnsi="Arial" w:cs="Arial"/>
                <w:sz w:val="20"/>
              </w:rPr>
              <w:t xml:space="preserve">físicas </w:t>
            </w:r>
            <w:r w:rsidR="00CA4EC1" w:rsidRPr="00CA4EC1">
              <w:rPr>
                <w:rFonts w:ascii="Arial" w:hAnsi="Arial" w:cs="Arial"/>
                <w:sz w:val="20"/>
              </w:rPr>
              <w:t>a establecimientos de alto riesgo</w:t>
            </w:r>
            <w:r w:rsidR="00CA4EC1">
              <w:rPr>
                <w:rFonts w:ascii="Arial" w:hAnsi="Arial" w:cs="Arial"/>
                <w:sz w:val="20"/>
              </w:rPr>
              <w:t xml:space="preserve"> ya inscritos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Objetivos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Vigilar constantemente</w:t>
            </w:r>
            <w:r w:rsidRPr="00A162B3">
              <w:rPr>
                <w:rFonts w:ascii="Arial" w:hAnsi="Arial" w:cs="Arial"/>
                <w:sz w:val="20"/>
              </w:rPr>
              <w:t xml:space="preserve"> realiz</w:t>
            </w:r>
            <w:r>
              <w:rPr>
                <w:rFonts w:ascii="Arial" w:hAnsi="Arial" w:cs="Arial"/>
                <w:sz w:val="20"/>
              </w:rPr>
              <w:t xml:space="preserve">ando trazabilidad de este indicador </w:t>
            </w:r>
            <w:r w:rsidRPr="00A162B3">
              <w:rPr>
                <w:rFonts w:ascii="Arial" w:hAnsi="Arial" w:cs="Arial"/>
                <w:sz w:val="20"/>
              </w:rPr>
              <w:t xml:space="preserve">a fin de </w:t>
            </w:r>
            <w:r>
              <w:rPr>
                <w:rFonts w:ascii="Arial" w:hAnsi="Arial" w:cs="Arial"/>
                <w:sz w:val="20"/>
              </w:rPr>
              <w:t>tomar medidas pertinentes y oportunas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Unidad de medida del indicador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Porcentaje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1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Fórmula del indicador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1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Numero de conceptos favorables/</w:t>
            </w:r>
            <w:r w:rsidRPr="00D669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Establecimientos durante los 6 meses * 100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Variables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Cobertura geográfica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Municipio de Itagüí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Nivel de desagregación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Municipal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Periodicidad del indicador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Semestral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Fecha último dato disponible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2021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28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Períodos de tiempo para los cuales existe información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before="112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Semestral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before="6"/>
              <w:rPr>
                <w:rFonts w:ascii="Arial" w:hAnsi="Arial" w:cs="Arial"/>
                <w:b/>
                <w:sz w:val="19"/>
              </w:rPr>
            </w:pPr>
          </w:p>
          <w:p w:rsidR="000102A6" w:rsidRPr="00A162B3" w:rsidRDefault="000102A6" w:rsidP="006608A4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Fuente de los datos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Secretaria seccional de salud y protección social del departamento de Antioquia</w:t>
            </w: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0102A6" w:rsidRPr="00A162B3" w:rsidRDefault="000102A6" w:rsidP="006608A4">
            <w:pPr>
              <w:pStyle w:val="TableParagraph"/>
              <w:spacing w:before="28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Calidad de la información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Confiabilidad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Confiable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Oportunidad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El indicador se mide </w:t>
            </w:r>
            <w:r>
              <w:rPr>
                <w:rFonts w:ascii="Arial" w:hAnsi="Arial" w:cs="Arial"/>
                <w:sz w:val="20"/>
              </w:rPr>
              <w:t>semestralmente</w:t>
            </w:r>
            <w:r w:rsidRPr="00A162B3">
              <w:rPr>
                <w:rFonts w:ascii="Arial" w:hAnsi="Arial" w:cs="Arial"/>
                <w:sz w:val="20"/>
              </w:rPr>
              <w:t xml:space="preserve"> debido </w:t>
            </w:r>
            <w:r>
              <w:rPr>
                <w:rFonts w:ascii="Arial" w:hAnsi="Arial" w:cs="Arial"/>
                <w:sz w:val="20"/>
              </w:rPr>
              <w:t>a realización de los contratos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Disponibilidad – Accesibilidad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Disponible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before="108"/>
              <w:ind w:left="67"/>
              <w:rPr>
                <w:rFonts w:ascii="Arial" w:hAnsi="Arial" w:cs="Arial"/>
                <w:sz w:val="20"/>
              </w:rPr>
            </w:pPr>
            <w:proofErr w:type="spellStart"/>
            <w:r w:rsidRPr="00A162B3">
              <w:rPr>
                <w:rFonts w:ascii="Arial" w:hAnsi="Arial" w:cs="Arial"/>
                <w:sz w:val="20"/>
              </w:rPr>
              <w:t>Agregabilidad</w:t>
            </w:r>
            <w:proofErr w:type="spellEnd"/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tabs>
                <w:tab w:val="left" w:pos="1845"/>
              </w:tabs>
              <w:spacing w:before="2" w:line="214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0102A6" w:rsidRPr="00A162B3" w:rsidRDefault="000102A6" w:rsidP="006608A4">
            <w:pPr>
              <w:pStyle w:val="TableParagraph"/>
              <w:spacing w:before="69"/>
              <w:ind w:left="240" w:right="248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Problemas</w:t>
            </w:r>
            <w:r w:rsidRPr="00A162B3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162B3">
              <w:rPr>
                <w:rFonts w:ascii="Arial" w:hAnsi="Arial" w:cs="Arial"/>
                <w:b/>
                <w:sz w:val="20"/>
              </w:rPr>
              <w:t>existentes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before="6" w:line="228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0102A6" w:rsidRPr="00A162B3" w:rsidRDefault="000102A6" w:rsidP="006608A4">
            <w:pPr>
              <w:pStyle w:val="TableParagraph"/>
              <w:spacing w:before="48"/>
              <w:ind w:left="240" w:right="246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Cálculo del indicador a nivel municipal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2020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2019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2018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2017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0102A6" w:rsidRPr="00A162B3" w:rsidRDefault="000102A6" w:rsidP="006608A4">
            <w:pPr>
              <w:pStyle w:val="TableParagraph"/>
              <w:spacing w:before="60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Interpretación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Meta</w:t>
            </w: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  <w:r w:rsidRPr="005E4CA8">
              <w:rPr>
                <w:rFonts w:ascii="Arial" w:hAnsi="Arial" w:cs="Arial"/>
                <w:sz w:val="20"/>
                <w:highlight w:val="cyan"/>
              </w:rPr>
              <w:t>&gt;al 85%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Cumplimiento de la meta</w:t>
            </w: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line="206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Análisis</w:t>
            </w: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ind w:left="142" w:hanging="13"/>
              <w:rPr>
                <w:rFonts w:ascii="Arial" w:hAnsi="Arial" w:cs="Arial"/>
                <w:sz w:val="16"/>
              </w:rPr>
            </w:pPr>
          </w:p>
        </w:tc>
      </w:tr>
    </w:tbl>
    <w:p w:rsidR="000102A6" w:rsidRDefault="000102A6" w:rsidP="000102A6"/>
    <w:p w:rsidR="000102A6" w:rsidRDefault="000102A6" w:rsidP="000102A6"/>
    <w:p w:rsidR="003B759B" w:rsidRDefault="003B759B" w:rsidP="000102A6">
      <w:pPr>
        <w:rPr>
          <w:rFonts w:cs="Arial"/>
          <w:szCs w:val="24"/>
          <w:lang w:val="es-MX" w:eastAsia="x-none"/>
        </w:rPr>
      </w:pPr>
    </w:p>
    <w:p w:rsidR="003B759B" w:rsidRDefault="003B759B" w:rsidP="000102A6">
      <w:pPr>
        <w:rPr>
          <w:rFonts w:cs="Arial"/>
          <w:szCs w:val="24"/>
          <w:lang w:val="es-MX" w:eastAsia="x-none"/>
        </w:rPr>
      </w:pPr>
    </w:p>
    <w:p w:rsidR="003B759B" w:rsidRDefault="003B759B" w:rsidP="000102A6">
      <w:pPr>
        <w:rPr>
          <w:rFonts w:cs="Arial"/>
          <w:szCs w:val="24"/>
          <w:lang w:val="es-MX" w:eastAsia="x-none"/>
        </w:rPr>
      </w:pPr>
    </w:p>
    <w:p w:rsidR="003B759B" w:rsidRDefault="003B759B" w:rsidP="000102A6">
      <w:pPr>
        <w:rPr>
          <w:rFonts w:cs="Arial"/>
          <w:szCs w:val="24"/>
          <w:lang w:val="es-MX" w:eastAsia="x-none"/>
        </w:rPr>
      </w:pPr>
    </w:p>
    <w:p w:rsidR="003B759B" w:rsidRDefault="003B759B" w:rsidP="000102A6">
      <w:pPr>
        <w:rPr>
          <w:rFonts w:cs="Arial"/>
          <w:szCs w:val="24"/>
          <w:lang w:val="es-MX" w:eastAsia="x-none"/>
        </w:rPr>
      </w:pPr>
    </w:p>
    <w:p w:rsidR="003B759B" w:rsidRDefault="003B759B" w:rsidP="000102A6">
      <w:pPr>
        <w:rPr>
          <w:rFonts w:cs="Arial"/>
          <w:szCs w:val="24"/>
          <w:lang w:val="es-MX" w:eastAsia="x-none"/>
        </w:rPr>
      </w:pPr>
    </w:p>
    <w:p w:rsidR="003B759B" w:rsidRDefault="003B759B" w:rsidP="000102A6">
      <w:pPr>
        <w:rPr>
          <w:rFonts w:cs="Arial"/>
          <w:szCs w:val="24"/>
          <w:lang w:val="es-MX" w:eastAsia="x-none"/>
        </w:rPr>
      </w:pPr>
    </w:p>
    <w:p w:rsidR="000102A6" w:rsidRDefault="000102A6" w:rsidP="000102A6"/>
    <w:p w:rsidR="000102A6" w:rsidRDefault="000102A6" w:rsidP="000102A6"/>
    <w:tbl>
      <w:tblPr>
        <w:tblStyle w:val="TableNormal"/>
        <w:tblW w:w="5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7"/>
        <w:gridCol w:w="6394"/>
      </w:tblGrid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0102A6" w:rsidRPr="00A162B3" w:rsidRDefault="000102A6" w:rsidP="006608A4">
            <w:pPr>
              <w:pStyle w:val="TableParagraph"/>
              <w:spacing w:before="89"/>
              <w:ind w:left="240" w:right="242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>Código:</w:t>
            </w:r>
            <w:r w:rsidRPr="00A162B3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0102A6" w:rsidRPr="00A162B3" w:rsidRDefault="000102A6" w:rsidP="006608A4">
            <w:pPr>
              <w:pStyle w:val="TableParagraph"/>
              <w:spacing w:before="93"/>
              <w:ind w:left="240" w:right="241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 xml:space="preserve">Nombre del indicador: </w:t>
            </w:r>
            <w:r>
              <w:rPr>
                <w:rFonts w:ascii="Arial" w:hAnsi="Arial" w:cs="Arial"/>
                <w:b/>
              </w:rPr>
              <w:t>Cumplimiento con concepto favorable con requerimientos de las condiciones de los establecimientos de Ambiente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Clase 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Otros- Sociales 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Tema 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Inspección Vigilancia y control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Dependencia o entidad responsable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SSyPS</w:t>
            </w:r>
            <w:proofErr w:type="spellEnd"/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before="112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Definición del indicador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28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Mide el cumplimiento de las condiciones de establecimientos que tienen aspectos por mejorar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Objetivos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Vigilar constantemente</w:t>
            </w:r>
            <w:r w:rsidRPr="00A162B3">
              <w:rPr>
                <w:rFonts w:ascii="Arial" w:hAnsi="Arial" w:cs="Arial"/>
                <w:sz w:val="20"/>
              </w:rPr>
              <w:t xml:space="preserve"> realiz</w:t>
            </w:r>
            <w:r>
              <w:rPr>
                <w:rFonts w:ascii="Arial" w:hAnsi="Arial" w:cs="Arial"/>
                <w:sz w:val="20"/>
              </w:rPr>
              <w:t xml:space="preserve">ando trazabilidad de este indicador </w:t>
            </w:r>
            <w:r w:rsidRPr="00A162B3">
              <w:rPr>
                <w:rFonts w:ascii="Arial" w:hAnsi="Arial" w:cs="Arial"/>
                <w:sz w:val="20"/>
              </w:rPr>
              <w:t xml:space="preserve">a fin de </w:t>
            </w:r>
            <w:r>
              <w:rPr>
                <w:rFonts w:ascii="Arial" w:hAnsi="Arial" w:cs="Arial"/>
                <w:sz w:val="20"/>
              </w:rPr>
              <w:t>tomar medidas pertinentes y oportunas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Unidad de medida del indicador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Porcentaje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1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Fórmula del indicador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1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Numero de conceptos favorables con requerimientos/</w:t>
            </w:r>
            <w:r w:rsidRPr="00D669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Establecimientos durante los 6 meses * 100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Variables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Cobertura geográfica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Municipio de Itagüí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Nivel de desagregación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Municipal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Periodicidad del indicador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Semestral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Fecha último dato disponible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2021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28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Períodos de tiempo para los cuales existe información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before="112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Semestral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before="6"/>
              <w:rPr>
                <w:rFonts w:ascii="Arial" w:hAnsi="Arial" w:cs="Arial"/>
                <w:b/>
                <w:sz w:val="19"/>
              </w:rPr>
            </w:pPr>
          </w:p>
          <w:p w:rsidR="000102A6" w:rsidRPr="00A162B3" w:rsidRDefault="000102A6" w:rsidP="006608A4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Fuente de los datos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Secretaria seccional de salud y protección social del departamento de Antioquia</w:t>
            </w: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0102A6" w:rsidRPr="00A162B3" w:rsidRDefault="000102A6" w:rsidP="006608A4">
            <w:pPr>
              <w:pStyle w:val="TableParagraph"/>
              <w:spacing w:before="28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Calidad de la información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Confiabilidad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Confiable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Oportunidad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El indicador se mide </w:t>
            </w:r>
            <w:r>
              <w:rPr>
                <w:rFonts w:ascii="Arial" w:hAnsi="Arial" w:cs="Arial"/>
                <w:sz w:val="20"/>
              </w:rPr>
              <w:t>semestralmente</w:t>
            </w:r>
            <w:r w:rsidRPr="00A162B3">
              <w:rPr>
                <w:rFonts w:ascii="Arial" w:hAnsi="Arial" w:cs="Arial"/>
                <w:sz w:val="20"/>
              </w:rPr>
              <w:t xml:space="preserve"> debido </w:t>
            </w:r>
            <w:r>
              <w:rPr>
                <w:rFonts w:ascii="Arial" w:hAnsi="Arial" w:cs="Arial"/>
                <w:sz w:val="20"/>
              </w:rPr>
              <w:t>a realización de los contratos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Disponibilidad – Accesibilidad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Disponible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before="108"/>
              <w:ind w:left="67"/>
              <w:rPr>
                <w:rFonts w:ascii="Arial" w:hAnsi="Arial" w:cs="Arial"/>
                <w:sz w:val="20"/>
              </w:rPr>
            </w:pPr>
            <w:proofErr w:type="spellStart"/>
            <w:r w:rsidRPr="00A162B3">
              <w:rPr>
                <w:rFonts w:ascii="Arial" w:hAnsi="Arial" w:cs="Arial"/>
                <w:sz w:val="20"/>
              </w:rPr>
              <w:t>Agregabilidad</w:t>
            </w:r>
            <w:proofErr w:type="spellEnd"/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tabs>
                <w:tab w:val="left" w:pos="1845"/>
              </w:tabs>
              <w:spacing w:before="2" w:line="214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0102A6" w:rsidRPr="00A162B3" w:rsidRDefault="000102A6" w:rsidP="006608A4">
            <w:pPr>
              <w:pStyle w:val="TableParagraph"/>
              <w:spacing w:before="69"/>
              <w:ind w:left="240" w:right="248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Problemas</w:t>
            </w:r>
            <w:r w:rsidRPr="00A162B3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162B3">
              <w:rPr>
                <w:rFonts w:ascii="Arial" w:hAnsi="Arial" w:cs="Arial"/>
                <w:b/>
                <w:sz w:val="20"/>
              </w:rPr>
              <w:t>existentes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before="6" w:line="228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0102A6" w:rsidRPr="00A162B3" w:rsidRDefault="000102A6" w:rsidP="006608A4">
            <w:pPr>
              <w:pStyle w:val="TableParagraph"/>
              <w:spacing w:before="48"/>
              <w:ind w:left="240" w:right="246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Cálculo del indicador a nivel municipal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2020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2019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2018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2017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0102A6" w:rsidRPr="00A162B3" w:rsidRDefault="000102A6" w:rsidP="006608A4">
            <w:pPr>
              <w:pStyle w:val="TableParagraph"/>
              <w:spacing w:before="60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Interpretación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Meta</w:t>
            </w: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cyan"/>
              </w:rPr>
              <w:t>&lt;al 2</w:t>
            </w:r>
            <w:r w:rsidRPr="005E4CA8">
              <w:rPr>
                <w:rFonts w:ascii="Arial" w:hAnsi="Arial" w:cs="Arial"/>
                <w:sz w:val="20"/>
                <w:highlight w:val="cyan"/>
              </w:rPr>
              <w:t>5%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Cumplimiento de la meta</w:t>
            </w: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line="206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Análisis</w:t>
            </w: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ind w:left="142" w:hanging="13"/>
              <w:rPr>
                <w:rFonts w:ascii="Arial" w:hAnsi="Arial" w:cs="Arial"/>
                <w:sz w:val="16"/>
              </w:rPr>
            </w:pPr>
          </w:p>
        </w:tc>
      </w:tr>
    </w:tbl>
    <w:p w:rsidR="000102A6" w:rsidRDefault="000102A6" w:rsidP="000102A6"/>
    <w:p w:rsidR="000102A6" w:rsidRDefault="000102A6" w:rsidP="000102A6"/>
    <w:p w:rsidR="000102A6" w:rsidRDefault="000102A6" w:rsidP="000102A6"/>
    <w:p w:rsidR="000102A6" w:rsidRDefault="000102A6" w:rsidP="000102A6"/>
    <w:p w:rsidR="000102A6" w:rsidRDefault="000102A6" w:rsidP="000102A6"/>
    <w:p w:rsidR="000102A6" w:rsidRDefault="000102A6" w:rsidP="000102A6"/>
    <w:p w:rsidR="000102A6" w:rsidRDefault="000102A6" w:rsidP="000102A6"/>
    <w:p w:rsidR="000102A6" w:rsidRDefault="000102A6" w:rsidP="000102A6"/>
    <w:p w:rsidR="000102A6" w:rsidRDefault="000102A6" w:rsidP="000102A6"/>
    <w:p w:rsidR="000102A6" w:rsidRDefault="000102A6" w:rsidP="000102A6"/>
    <w:p w:rsidR="000102A6" w:rsidRDefault="000102A6" w:rsidP="000102A6"/>
    <w:tbl>
      <w:tblPr>
        <w:tblStyle w:val="TableNormal"/>
        <w:tblW w:w="5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7"/>
        <w:gridCol w:w="6394"/>
      </w:tblGrid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0102A6" w:rsidRPr="00A162B3" w:rsidRDefault="000102A6" w:rsidP="006608A4">
            <w:pPr>
              <w:pStyle w:val="TableParagraph"/>
              <w:spacing w:before="89"/>
              <w:ind w:left="240" w:right="242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>Código:</w:t>
            </w:r>
            <w:r w:rsidRPr="00A162B3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C4BB95"/>
          </w:tcPr>
          <w:p w:rsidR="000102A6" w:rsidRPr="00A162B3" w:rsidRDefault="000102A6" w:rsidP="006608A4">
            <w:pPr>
              <w:pStyle w:val="TableParagraph"/>
              <w:spacing w:before="93"/>
              <w:ind w:left="240" w:right="241"/>
              <w:jc w:val="center"/>
              <w:rPr>
                <w:rFonts w:ascii="Arial" w:hAnsi="Arial" w:cs="Arial"/>
                <w:b/>
              </w:rPr>
            </w:pPr>
            <w:r w:rsidRPr="00A162B3">
              <w:rPr>
                <w:rFonts w:ascii="Arial" w:hAnsi="Arial" w:cs="Arial"/>
                <w:b/>
              </w:rPr>
              <w:t xml:space="preserve">Nombre del indicador: </w:t>
            </w:r>
            <w:r>
              <w:rPr>
                <w:rFonts w:ascii="Arial" w:hAnsi="Arial" w:cs="Arial"/>
                <w:b/>
              </w:rPr>
              <w:t>Cumplimiento con concepto desfavorables de las condiciones de los establecimientos de Ambiente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Clase 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Otros- Sociales 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Tema 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Inspección Vigilancia y control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Dependencia o entidad responsable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SSyPS</w:t>
            </w:r>
            <w:proofErr w:type="spellEnd"/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before="112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Definición del indicador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28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Mide el incumplimiento de las condiciones de establecimientos 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Objetivos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Vigilar constantemente</w:t>
            </w:r>
            <w:r w:rsidRPr="00A162B3">
              <w:rPr>
                <w:rFonts w:ascii="Arial" w:hAnsi="Arial" w:cs="Arial"/>
                <w:sz w:val="20"/>
              </w:rPr>
              <w:t xml:space="preserve"> realiz</w:t>
            </w:r>
            <w:r>
              <w:rPr>
                <w:rFonts w:ascii="Arial" w:hAnsi="Arial" w:cs="Arial"/>
                <w:sz w:val="20"/>
              </w:rPr>
              <w:t xml:space="preserve">ando trazabilidad de este indicador </w:t>
            </w:r>
            <w:r w:rsidRPr="00A162B3">
              <w:rPr>
                <w:rFonts w:ascii="Arial" w:hAnsi="Arial" w:cs="Arial"/>
                <w:sz w:val="20"/>
              </w:rPr>
              <w:t xml:space="preserve">a fin de </w:t>
            </w:r>
            <w:r>
              <w:rPr>
                <w:rFonts w:ascii="Arial" w:hAnsi="Arial" w:cs="Arial"/>
                <w:sz w:val="20"/>
              </w:rPr>
              <w:t>tomar medidas pertinentes y oportunas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Unidad de medida del indicador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Porcentaje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1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Fórmula del indicador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1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Numero de conceptos desfavorables/</w:t>
            </w:r>
            <w:r w:rsidRPr="00D669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Establecimientos durante los 6 meses * 100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Variables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Cobertura geográfica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Municipio de Itagüí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Nivel de desagregación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Municipal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Periodicidad del indicador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Semestral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Fecha último dato disponible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2021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D6696C" w:rsidRDefault="000102A6" w:rsidP="006608A4">
            <w:pPr>
              <w:pStyle w:val="TableParagraph"/>
              <w:spacing w:line="228" w:lineRule="exact"/>
              <w:ind w:left="67"/>
              <w:rPr>
                <w:rFonts w:ascii="Arial" w:hAnsi="Arial" w:cs="Arial"/>
                <w:sz w:val="20"/>
              </w:rPr>
            </w:pPr>
            <w:r w:rsidRPr="00D6696C">
              <w:rPr>
                <w:rFonts w:ascii="Arial" w:hAnsi="Arial" w:cs="Arial"/>
                <w:sz w:val="20"/>
              </w:rPr>
              <w:t>Períodos de tiempo para los cuales existe información</w:t>
            </w:r>
          </w:p>
        </w:tc>
        <w:tc>
          <w:tcPr>
            <w:tcW w:w="3419" w:type="pct"/>
            <w:vAlign w:val="center"/>
          </w:tcPr>
          <w:p w:rsidR="000102A6" w:rsidRPr="00D6696C" w:rsidRDefault="000102A6" w:rsidP="006608A4">
            <w:pPr>
              <w:pStyle w:val="TableParagraph"/>
              <w:spacing w:before="112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Semestral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before="6"/>
              <w:rPr>
                <w:rFonts w:ascii="Arial" w:hAnsi="Arial" w:cs="Arial"/>
                <w:b/>
                <w:sz w:val="19"/>
              </w:rPr>
            </w:pPr>
          </w:p>
          <w:p w:rsidR="000102A6" w:rsidRPr="00A162B3" w:rsidRDefault="000102A6" w:rsidP="006608A4">
            <w:pPr>
              <w:pStyle w:val="TableParagraph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Fuente de los datos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4" w:lineRule="exact"/>
              <w:ind w:left="1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Secretaria seccional de salud y protección social del departamento de Antioquia</w:t>
            </w: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0102A6" w:rsidRPr="00A162B3" w:rsidRDefault="000102A6" w:rsidP="006608A4">
            <w:pPr>
              <w:pStyle w:val="TableParagraph"/>
              <w:spacing w:before="28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Calidad de la información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Confiabilidad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Confiable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Oportunidad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 xml:space="preserve">El indicador se mide </w:t>
            </w:r>
            <w:r>
              <w:rPr>
                <w:rFonts w:ascii="Arial" w:hAnsi="Arial" w:cs="Arial"/>
                <w:sz w:val="20"/>
              </w:rPr>
              <w:t>semestralmente</w:t>
            </w:r>
            <w:r w:rsidRPr="00A162B3">
              <w:rPr>
                <w:rFonts w:ascii="Arial" w:hAnsi="Arial" w:cs="Arial"/>
                <w:sz w:val="20"/>
              </w:rPr>
              <w:t xml:space="preserve"> debido </w:t>
            </w:r>
            <w:r>
              <w:rPr>
                <w:rFonts w:ascii="Arial" w:hAnsi="Arial" w:cs="Arial"/>
                <w:sz w:val="20"/>
              </w:rPr>
              <w:t>a realización de los contratos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Disponibilidad – Accesibilidad</w:t>
            </w:r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55"/>
              <w:rPr>
                <w:rFonts w:ascii="Arial" w:hAnsi="Arial" w:cs="Arial"/>
                <w:sz w:val="20"/>
              </w:rPr>
            </w:pPr>
            <w:r w:rsidRPr="00A162B3">
              <w:rPr>
                <w:rFonts w:ascii="Arial" w:hAnsi="Arial" w:cs="Arial"/>
                <w:sz w:val="20"/>
              </w:rPr>
              <w:t>Disponible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  <w:vAlign w:val="center"/>
          </w:tcPr>
          <w:p w:rsidR="000102A6" w:rsidRPr="00A162B3" w:rsidRDefault="000102A6" w:rsidP="006608A4">
            <w:pPr>
              <w:pStyle w:val="TableParagraph"/>
              <w:spacing w:before="108"/>
              <w:ind w:left="67"/>
              <w:rPr>
                <w:rFonts w:ascii="Arial" w:hAnsi="Arial" w:cs="Arial"/>
                <w:sz w:val="20"/>
              </w:rPr>
            </w:pPr>
            <w:proofErr w:type="spellStart"/>
            <w:r w:rsidRPr="00A162B3">
              <w:rPr>
                <w:rFonts w:ascii="Arial" w:hAnsi="Arial" w:cs="Arial"/>
                <w:sz w:val="20"/>
              </w:rPr>
              <w:t>Agregabilidad</w:t>
            </w:r>
            <w:proofErr w:type="spellEnd"/>
          </w:p>
        </w:tc>
        <w:tc>
          <w:tcPr>
            <w:tcW w:w="3419" w:type="pct"/>
            <w:vAlign w:val="center"/>
          </w:tcPr>
          <w:p w:rsidR="000102A6" w:rsidRPr="00A162B3" w:rsidRDefault="000102A6" w:rsidP="006608A4">
            <w:pPr>
              <w:pStyle w:val="TableParagraph"/>
              <w:tabs>
                <w:tab w:val="left" w:pos="1845"/>
              </w:tabs>
              <w:spacing w:before="2" w:line="214" w:lineRule="exact"/>
              <w:ind w:left="155"/>
              <w:rPr>
                <w:rFonts w:ascii="Arial" w:hAnsi="Arial" w:cs="Arial"/>
                <w:sz w:val="20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0102A6" w:rsidRPr="00A162B3" w:rsidRDefault="000102A6" w:rsidP="006608A4">
            <w:pPr>
              <w:pStyle w:val="TableParagraph"/>
              <w:spacing w:before="69"/>
              <w:ind w:left="240" w:right="248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Problemas</w:t>
            </w:r>
            <w:r w:rsidRPr="00A162B3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A162B3">
              <w:rPr>
                <w:rFonts w:ascii="Arial" w:hAnsi="Arial" w:cs="Arial"/>
                <w:b/>
                <w:sz w:val="20"/>
              </w:rPr>
              <w:t>existentes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before="6" w:line="228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0102A6" w:rsidRPr="00A162B3" w:rsidRDefault="000102A6" w:rsidP="006608A4">
            <w:pPr>
              <w:pStyle w:val="TableParagraph"/>
              <w:spacing w:before="48"/>
              <w:ind w:left="240" w:right="246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Cálculo del indicador a nivel municipal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4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2020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2019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2018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</w:rPr>
            </w:pPr>
            <w:r w:rsidRPr="00901D80">
              <w:rPr>
                <w:rFonts w:ascii="Arial" w:hAnsi="Arial" w:cs="Arial"/>
                <w:sz w:val="20"/>
              </w:rPr>
              <w:t>Valor del Indicador 2017</w:t>
            </w:r>
          </w:p>
        </w:tc>
        <w:tc>
          <w:tcPr>
            <w:tcW w:w="3419" w:type="pct"/>
          </w:tcPr>
          <w:p w:rsidR="000102A6" w:rsidRPr="00901D80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5000" w:type="pct"/>
            <w:gridSpan w:val="2"/>
            <w:shd w:val="clear" w:color="auto" w:fill="DDD9C3"/>
          </w:tcPr>
          <w:p w:rsidR="000102A6" w:rsidRPr="00A162B3" w:rsidRDefault="000102A6" w:rsidP="006608A4">
            <w:pPr>
              <w:pStyle w:val="TableParagraph"/>
              <w:spacing w:before="60"/>
              <w:ind w:left="240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A162B3">
              <w:rPr>
                <w:rFonts w:ascii="Arial" w:hAnsi="Arial" w:cs="Arial"/>
                <w:b/>
                <w:sz w:val="20"/>
              </w:rPr>
              <w:t>Interpretación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Meta</w:t>
            </w: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cyan"/>
              </w:rPr>
              <w:t xml:space="preserve">&lt;al </w:t>
            </w:r>
            <w:r w:rsidRPr="005E4CA8">
              <w:rPr>
                <w:rFonts w:ascii="Arial" w:hAnsi="Arial" w:cs="Arial"/>
                <w:sz w:val="20"/>
                <w:highlight w:val="cyan"/>
              </w:rPr>
              <w:t>5%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Cumplimiento de la meta</w:t>
            </w: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spacing w:line="210" w:lineRule="exac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102A6" w:rsidRPr="00A162B3" w:rsidTr="006608A4">
        <w:trPr>
          <w:trHeight w:val="20"/>
        </w:trPr>
        <w:tc>
          <w:tcPr>
            <w:tcW w:w="1581" w:type="pct"/>
          </w:tcPr>
          <w:p w:rsidR="000102A6" w:rsidRPr="00A162B3" w:rsidRDefault="000102A6" w:rsidP="006608A4">
            <w:pPr>
              <w:pStyle w:val="TableParagraph"/>
              <w:spacing w:line="206" w:lineRule="exact"/>
              <w:ind w:left="67"/>
              <w:rPr>
                <w:rFonts w:ascii="Arial" w:hAnsi="Arial" w:cs="Arial"/>
                <w:color w:val="FF0000"/>
                <w:sz w:val="20"/>
              </w:rPr>
            </w:pPr>
            <w:r w:rsidRPr="00A162B3">
              <w:rPr>
                <w:rFonts w:ascii="Arial" w:hAnsi="Arial" w:cs="Arial"/>
                <w:color w:val="FF0000"/>
                <w:sz w:val="20"/>
              </w:rPr>
              <w:t>Análisis</w:t>
            </w:r>
          </w:p>
        </w:tc>
        <w:tc>
          <w:tcPr>
            <w:tcW w:w="3419" w:type="pct"/>
          </w:tcPr>
          <w:p w:rsidR="000102A6" w:rsidRPr="00A162B3" w:rsidRDefault="000102A6" w:rsidP="006608A4">
            <w:pPr>
              <w:pStyle w:val="TableParagraph"/>
              <w:ind w:left="142" w:hanging="13"/>
              <w:rPr>
                <w:rFonts w:ascii="Arial" w:hAnsi="Arial" w:cs="Arial"/>
                <w:sz w:val="16"/>
              </w:rPr>
            </w:pPr>
          </w:p>
        </w:tc>
      </w:tr>
    </w:tbl>
    <w:p w:rsidR="000102A6" w:rsidRDefault="000102A6"/>
    <w:p w:rsidR="003B759B" w:rsidRDefault="003B759B"/>
    <w:p w:rsidR="003B759B" w:rsidRDefault="003B759B"/>
    <w:p w:rsidR="003B759B" w:rsidRDefault="003B759B"/>
    <w:p w:rsidR="003B759B" w:rsidRDefault="003B759B"/>
    <w:p w:rsidR="003B759B" w:rsidRDefault="003B759B"/>
    <w:p w:rsidR="003B759B" w:rsidRDefault="003B759B"/>
    <w:p w:rsidR="003B759B" w:rsidRDefault="003B759B"/>
    <w:p w:rsidR="003B759B" w:rsidRDefault="003B759B"/>
    <w:p w:rsidR="003B759B" w:rsidRDefault="003B759B"/>
    <w:p w:rsidR="003B759B" w:rsidRDefault="003B759B"/>
    <w:p w:rsidR="003B759B" w:rsidRPr="00531F7F" w:rsidRDefault="003B759B" w:rsidP="003B759B">
      <w:pPr>
        <w:rPr>
          <w:rFonts w:ascii="Arial" w:hAnsi="Arial" w:cs="Arial"/>
          <w:szCs w:val="24"/>
          <w:lang w:val="es-MX" w:eastAsia="x-none"/>
        </w:rPr>
      </w:pPr>
      <w:r w:rsidRPr="00531F7F">
        <w:rPr>
          <w:rFonts w:ascii="Arial" w:hAnsi="Arial" w:cs="Arial"/>
          <w:szCs w:val="24"/>
          <w:lang w:val="es-MX" w:eastAsia="x-none"/>
        </w:rPr>
        <w:lastRenderedPageBreak/>
        <w:t>Establecimientos de Ambiente catalogados como de alto riesgo:</w:t>
      </w:r>
    </w:p>
    <w:p w:rsidR="003B759B" w:rsidRPr="00531F7F" w:rsidRDefault="003B759B" w:rsidP="003B759B">
      <w:pPr>
        <w:rPr>
          <w:rFonts w:ascii="Arial" w:hAnsi="Arial" w:cs="Arial"/>
          <w:szCs w:val="24"/>
          <w:lang w:val="es-MX" w:eastAsia="x-none"/>
        </w:rPr>
      </w:pPr>
    </w:p>
    <w:p w:rsidR="003B759B" w:rsidRPr="00531F7F" w:rsidRDefault="003B759B" w:rsidP="003B759B">
      <w:pPr>
        <w:rPr>
          <w:rFonts w:ascii="Arial" w:hAnsi="Arial" w:cs="Arial"/>
          <w:szCs w:val="24"/>
          <w:lang w:val="es-MX" w:eastAsia="x-none"/>
        </w:rPr>
      </w:pPr>
      <w:r w:rsidRPr="00531F7F">
        <w:rPr>
          <w:rFonts w:ascii="Arial" w:hAnsi="Arial" w:cs="Arial"/>
          <w:szCs w:val="24"/>
          <w:lang w:val="es-MX" w:eastAsia="x-none"/>
        </w:rPr>
        <w:t>1. Generadores de residuos peligrosos (</w:t>
      </w:r>
      <w:proofErr w:type="spellStart"/>
      <w:r w:rsidRPr="00531F7F">
        <w:rPr>
          <w:rFonts w:ascii="Arial" w:hAnsi="Arial" w:cs="Arial"/>
          <w:szCs w:val="24"/>
          <w:lang w:val="es-MX" w:eastAsia="x-none"/>
        </w:rPr>
        <w:t>Respel</w:t>
      </w:r>
      <w:proofErr w:type="spellEnd"/>
      <w:r w:rsidRPr="00531F7F">
        <w:rPr>
          <w:rFonts w:ascii="Arial" w:hAnsi="Arial" w:cs="Arial"/>
          <w:szCs w:val="24"/>
          <w:lang w:val="es-MX" w:eastAsia="x-none"/>
        </w:rPr>
        <w:t xml:space="preserve">) o similares: Talleres de mecánica, parqueaderos, lavaderos de autos y motos, industriales, confecciones y metal-mecánica, latonería, tiendas químicas, soldaduras, cerrajería, carpintería,  ferreterías y similares. </w:t>
      </w:r>
    </w:p>
    <w:p w:rsidR="003B759B" w:rsidRPr="00531F7F" w:rsidRDefault="003B759B" w:rsidP="003B759B">
      <w:pPr>
        <w:rPr>
          <w:rFonts w:ascii="Arial" w:hAnsi="Arial" w:cs="Arial"/>
          <w:szCs w:val="24"/>
          <w:lang w:val="es-MX" w:eastAsia="x-none"/>
        </w:rPr>
      </w:pPr>
      <w:r w:rsidRPr="00531F7F">
        <w:rPr>
          <w:rFonts w:ascii="Arial" w:hAnsi="Arial" w:cs="Arial"/>
          <w:szCs w:val="24"/>
          <w:lang w:val="es-MX" w:eastAsia="x-none"/>
        </w:rPr>
        <w:t xml:space="preserve">2. Generadores de residuos hospitalarios: IPS, EAPB en cuyas instalaciones se preste algún servicio de salud; profesionales independientes (consultorios de medicina general y/o especializada, odontologías, ópticas y talleres de óptica); centros de prestación de servicios para la medicina ocupacional, laboratorios clínicos y dentales Rayos X y las demás donde se presten servicios de salud); entidades con objeto social diferente (lugares donde su actividad económica es diferente a la prestación de servicios de salud, funerarias, morgues, salas de velación, centros gerontológicos y similares. </w:t>
      </w:r>
    </w:p>
    <w:p w:rsidR="003B759B" w:rsidRPr="00531F7F" w:rsidRDefault="003B759B" w:rsidP="003B759B">
      <w:pPr>
        <w:rPr>
          <w:rFonts w:ascii="Arial" w:hAnsi="Arial" w:cs="Arial"/>
          <w:szCs w:val="24"/>
          <w:lang w:val="es-MX" w:eastAsia="x-none"/>
        </w:rPr>
      </w:pPr>
      <w:r w:rsidRPr="00531F7F">
        <w:rPr>
          <w:rFonts w:ascii="Arial" w:hAnsi="Arial" w:cs="Arial"/>
          <w:szCs w:val="24"/>
          <w:lang w:val="es-MX" w:eastAsia="x-none"/>
        </w:rPr>
        <w:t xml:space="preserve">3. Droguerías, farmacias y servicios farmacéuticos. </w:t>
      </w:r>
    </w:p>
    <w:p w:rsidR="003B759B" w:rsidRPr="00531F7F" w:rsidRDefault="003B759B" w:rsidP="003B759B">
      <w:pPr>
        <w:rPr>
          <w:rFonts w:ascii="Arial" w:hAnsi="Arial" w:cs="Arial"/>
          <w:szCs w:val="24"/>
          <w:lang w:val="es-MX" w:eastAsia="x-none"/>
        </w:rPr>
      </w:pPr>
      <w:r w:rsidRPr="00531F7F">
        <w:rPr>
          <w:rFonts w:ascii="Arial" w:hAnsi="Arial" w:cs="Arial"/>
          <w:szCs w:val="24"/>
          <w:lang w:val="es-MX" w:eastAsia="x-none"/>
        </w:rPr>
        <w:t>4. Preescolares, CDI, instituciones educativas, educación técnica, tecnológica, universitaria, para el trabajo y similares.</w:t>
      </w:r>
    </w:p>
    <w:p w:rsidR="003B759B" w:rsidRPr="00531F7F" w:rsidRDefault="003B759B" w:rsidP="003B759B">
      <w:pPr>
        <w:rPr>
          <w:rFonts w:ascii="Arial" w:hAnsi="Arial" w:cs="Arial"/>
          <w:szCs w:val="24"/>
          <w:lang w:val="es-MX" w:eastAsia="x-none"/>
        </w:rPr>
      </w:pPr>
      <w:r w:rsidRPr="00531F7F">
        <w:rPr>
          <w:rFonts w:ascii="Arial" w:hAnsi="Arial" w:cs="Arial"/>
          <w:szCs w:val="24"/>
          <w:lang w:val="es-MX" w:eastAsia="x-none"/>
        </w:rPr>
        <w:t xml:space="preserve">5. Hoteles, hospedajes, residencias, inquilinatos, moteles y similares. </w:t>
      </w:r>
    </w:p>
    <w:p w:rsidR="003B759B" w:rsidRPr="00531F7F" w:rsidRDefault="003B759B" w:rsidP="003B759B">
      <w:pPr>
        <w:rPr>
          <w:rFonts w:ascii="Arial" w:hAnsi="Arial" w:cs="Arial"/>
          <w:szCs w:val="24"/>
          <w:lang w:val="es-MX" w:eastAsia="x-none"/>
        </w:rPr>
      </w:pPr>
      <w:r w:rsidRPr="00531F7F">
        <w:rPr>
          <w:rFonts w:ascii="Arial" w:hAnsi="Arial" w:cs="Arial"/>
          <w:szCs w:val="24"/>
          <w:lang w:val="es-MX" w:eastAsia="x-none"/>
        </w:rPr>
        <w:t xml:space="preserve">6. </w:t>
      </w:r>
      <w:proofErr w:type="spellStart"/>
      <w:r w:rsidRPr="00531F7F">
        <w:rPr>
          <w:rFonts w:ascii="Arial" w:hAnsi="Arial" w:cs="Arial"/>
          <w:szCs w:val="24"/>
          <w:lang w:val="es-MX" w:eastAsia="x-none"/>
        </w:rPr>
        <w:t>Mypimes</w:t>
      </w:r>
      <w:proofErr w:type="spellEnd"/>
      <w:r w:rsidRPr="00531F7F">
        <w:rPr>
          <w:rFonts w:ascii="Arial" w:hAnsi="Arial" w:cs="Arial"/>
          <w:szCs w:val="24"/>
          <w:lang w:val="es-MX" w:eastAsia="x-none"/>
        </w:rPr>
        <w:t xml:space="preserve">, fábricas, industrias y similares, ladrilleras y similares. </w:t>
      </w:r>
    </w:p>
    <w:p w:rsidR="003B759B" w:rsidRPr="00531F7F" w:rsidRDefault="003B759B" w:rsidP="003B759B">
      <w:pPr>
        <w:rPr>
          <w:rFonts w:ascii="Arial" w:hAnsi="Arial" w:cs="Arial"/>
          <w:szCs w:val="24"/>
          <w:lang w:val="es-MX" w:eastAsia="x-none"/>
        </w:rPr>
      </w:pPr>
      <w:r w:rsidRPr="00531F7F">
        <w:rPr>
          <w:rFonts w:ascii="Arial" w:hAnsi="Arial" w:cs="Arial"/>
          <w:szCs w:val="24"/>
          <w:lang w:val="es-MX" w:eastAsia="x-none"/>
        </w:rPr>
        <w:t>7. Centros de embellecimiento corporal, facial y ornamental: spa facial y/o corporal, spa de uñas, barberías, peluquerías, depilación-</w:t>
      </w:r>
      <w:proofErr w:type="spellStart"/>
      <w:r w:rsidRPr="00531F7F">
        <w:rPr>
          <w:rFonts w:ascii="Arial" w:hAnsi="Arial" w:cs="Arial"/>
          <w:szCs w:val="24"/>
          <w:lang w:val="es-MX" w:eastAsia="x-none"/>
        </w:rPr>
        <w:t>micropigmentación</w:t>
      </w:r>
      <w:proofErr w:type="spellEnd"/>
      <w:r w:rsidRPr="00531F7F">
        <w:rPr>
          <w:rFonts w:ascii="Arial" w:hAnsi="Arial" w:cs="Arial"/>
          <w:szCs w:val="24"/>
          <w:lang w:val="es-MX" w:eastAsia="x-none"/>
        </w:rPr>
        <w:t>.</w:t>
      </w:r>
    </w:p>
    <w:p w:rsidR="003B759B" w:rsidRPr="00531F7F" w:rsidRDefault="003B759B" w:rsidP="003B759B">
      <w:pPr>
        <w:rPr>
          <w:rFonts w:ascii="Arial" w:hAnsi="Arial" w:cs="Arial"/>
          <w:szCs w:val="24"/>
          <w:lang w:val="es-MX" w:eastAsia="x-none"/>
        </w:rPr>
      </w:pPr>
      <w:r w:rsidRPr="00531F7F">
        <w:rPr>
          <w:rFonts w:ascii="Arial" w:hAnsi="Arial" w:cs="Arial"/>
          <w:szCs w:val="24"/>
          <w:lang w:val="es-MX" w:eastAsia="x-none"/>
        </w:rPr>
        <w:t xml:space="preserve"> 8. Generadores de residuos hospitalarios de origen animal: veterinarias, tiendas agropecuarias, spa y/o peluquería de mascotas, tiendas de expendio de alimento de mascotas. </w:t>
      </w:r>
    </w:p>
    <w:p w:rsidR="003B759B" w:rsidRPr="00531F7F" w:rsidRDefault="003B759B" w:rsidP="003B759B">
      <w:pPr>
        <w:rPr>
          <w:rFonts w:ascii="Arial" w:hAnsi="Arial" w:cs="Arial"/>
          <w:szCs w:val="24"/>
          <w:lang w:val="es-MX" w:eastAsia="x-none"/>
        </w:rPr>
      </w:pPr>
      <w:r w:rsidRPr="00531F7F">
        <w:rPr>
          <w:rFonts w:ascii="Arial" w:hAnsi="Arial" w:cs="Arial"/>
          <w:szCs w:val="24"/>
          <w:lang w:val="es-MX" w:eastAsia="x-none"/>
        </w:rPr>
        <w:t xml:space="preserve">9. Tiendas naturistas y similares. </w:t>
      </w:r>
    </w:p>
    <w:p w:rsidR="003B759B" w:rsidRPr="00531F7F" w:rsidRDefault="003B759B" w:rsidP="003B759B">
      <w:pPr>
        <w:rPr>
          <w:rFonts w:ascii="Arial" w:hAnsi="Arial" w:cs="Arial"/>
        </w:rPr>
      </w:pPr>
      <w:r w:rsidRPr="00531F7F">
        <w:rPr>
          <w:rFonts w:ascii="Arial" w:hAnsi="Arial" w:cs="Arial"/>
          <w:szCs w:val="24"/>
          <w:lang w:val="es-MX" w:eastAsia="x-none"/>
        </w:rPr>
        <w:t>10. Centros carcelarios</w:t>
      </w:r>
    </w:p>
    <w:p w:rsidR="003B759B" w:rsidRDefault="003B759B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/>
    <w:p w:rsidR="006608A4" w:rsidRDefault="006608A4">
      <w:bookmarkStart w:id="0" w:name="_GoBack"/>
      <w:bookmarkEnd w:id="0"/>
    </w:p>
    <w:sectPr w:rsidR="006608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C"/>
    <w:rsid w:val="000102A6"/>
    <w:rsid w:val="00041E3D"/>
    <w:rsid w:val="00045DC1"/>
    <w:rsid w:val="00066EB8"/>
    <w:rsid w:val="000D02E5"/>
    <w:rsid w:val="000F5D05"/>
    <w:rsid w:val="00124300"/>
    <w:rsid w:val="00124893"/>
    <w:rsid w:val="001660A1"/>
    <w:rsid w:val="001E78D5"/>
    <w:rsid w:val="002816BA"/>
    <w:rsid w:val="00292F42"/>
    <w:rsid w:val="002D591B"/>
    <w:rsid w:val="0036047E"/>
    <w:rsid w:val="00364251"/>
    <w:rsid w:val="003B759B"/>
    <w:rsid w:val="003E5434"/>
    <w:rsid w:val="004444F0"/>
    <w:rsid w:val="004D473A"/>
    <w:rsid w:val="004D71DC"/>
    <w:rsid w:val="00531F7F"/>
    <w:rsid w:val="00575D5E"/>
    <w:rsid w:val="005E4CA8"/>
    <w:rsid w:val="006608A4"/>
    <w:rsid w:val="0066193B"/>
    <w:rsid w:val="0077020F"/>
    <w:rsid w:val="007772A2"/>
    <w:rsid w:val="007F20DA"/>
    <w:rsid w:val="008609A4"/>
    <w:rsid w:val="008847F1"/>
    <w:rsid w:val="0089230A"/>
    <w:rsid w:val="008F70B3"/>
    <w:rsid w:val="00A00DA2"/>
    <w:rsid w:val="00A010DE"/>
    <w:rsid w:val="00A52710"/>
    <w:rsid w:val="00B953EC"/>
    <w:rsid w:val="00C22F8F"/>
    <w:rsid w:val="00C744DF"/>
    <w:rsid w:val="00CA4EC1"/>
    <w:rsid w:val="00CB0B1D"/>
    <w:rsid w:val="00CC3D7E"/>
    <w:rsid w:val="00EC2907"/>
    <w:rsid w:val="00ED258B"/>
    <w:rsid w:val="00F505B2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42DCA-1F26-4D5E-8C05-F7006B25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1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9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BADC-C06F-40BF-9C8D-EA6E8ECD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2254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Maria Roman Sánchez</dc:creator>
  <cp:keywords/>
  <dc:description/>
  <cp:lastModifiedBy>Esneider Machado Luna</cp:lastModifiedBy>
  <cp:revision>4</cp:revision>
  <dcterms:created xsi:type="dcterms:W3CDTF">2021-08-05T18:45:00Z</dcterms:created>
  <dcterms:modified xsi:type="dcterms:W3CDTF">2021-08-19T19:21:00Z</dcterms:modified>
</cp:coreProperties>
</file>